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C015" w14:textId="67D02DA8" w:rsidR="00B25DD7" w:rsidRDefault="00E01515" w:rsidP="00AB43D9">
      <w:pPr>
        <w:pStyle w:val="Szvegtrzs"/>
        <w:spacing w:after="0" w:line="240" w:lineRule="auto"/>
        <w:jc w:val="center"/>
        <w:rPr>
          <w:b/>
          <w:bCs/>
        </w:rPr>
      </w:pPr>
      <w:r>
        <w:rPr>
          <w:b/>
          <w:bCs/>
        </w:rPr>
        <w:t xml:space="preserve">Ajka Város Önkormányzata Képviselő-testületének </w:t>
      </w:r>
      <w:r w:rsidR="00830101">
        <w:rPr>
          <w:b/>
          <w:bCs/>
        </w:rPr>
        <w:t>14</w:t>
      </w:r>
      <w:r>
        <w:rPr>
          <w:b/>
          <w:bCs/>
        </w:rPr>
        <w:t>/2023. (IV. 29.) önkormányzati rendelete</w:t>
      </w:r>
    </w:p>
    <w:p w14:paraId="1F69D400" w14:textId="77777777" w:rsidR="00B25DD7" w:rsidRDefault="00E01515" w:rsidP="00AB43D9">
      <w:pPr>
        <w:pStyle w:val="Szvegtrzs"/>
        <w:spacing w:after="0" w:line="240" w:lineRule="auto"/>
        <w:jc w:val="center"/>
        <w:rPr>
          <w:b/>
          <w:bCs/>
        </w:rPr>
      </w:pPr>
      <w:r>
        <w:rPr>
          <w:b/>
          <w:bCs/>
        </w:rPr>
        <w:t>az önkormányzat 2023. évi költségvetéséről szóló 5/2023. (II.15.) önkormányzati rendelet módosításáról</w:t>
      </w:r>
    </w:p>
    <w:p w14:paraId="39F6CCD5" w14:textId="77777777" w:rsidR="00B25DD7" w:rsidRDefault="00E01515">
      <w:pPr>
        <w:pStyle w:val="Szvegtrzs"/>
        <w:spacing w:before="220" w:after="0" w:line="240" w:lineRule="auto"/>
        <w:jc w:val="both"/>
      </w:pPr>
      <w:r>
        <w:t>Ajka város Önkormányzata Képviselő-testülete Magyarország Alaptörvénye 32. cikk (2) bekezdésében meghatározott eredeti jogalkotói hatáskörében, az Alaptörvény 32. cikk (1) bekezdésének f) pontjában meghatározott feladatkörében eljárva a következőt rendeli el:</w:t>
      </w:r>
    </w:p>
    <w:p w14:paraId="4C1CD022" w14:textId="77777777" w:rsidR="00B25DD7" w:rsidRDefault="00E01515">
      <w:pPr>
        <w:pStyle w:val="Szvegtrzs"/>
        <w:spacing w:before="240" w:after="240" w:line="240" w:lineRule="auto"/>
        <w:jc w:val="center"/>
        <w:rPr>
          <w:b/>
          <w:bCs/>
        </w:rPr>
      </w:pPr>
      <w:r>
        <w:rPr>
          <w:b/>
          <w:bCs/>
        </w:rPr>
        <w:t>1. §</w:t>
      </w:r>
    </w:p>
    <w:p w14:paraId="08699081" w14:textId="77777777" w:rsidR="00B25DD7" w:rsidRDefault="00E01515">
      <w:pPr>
        <w:pStyle w:val="Szvegtrzs"/>
        <w:spacing w:after="0" w:line="240" w:lineRule="auto"/>
        <w:jc w:val="both"/>
      </w:pPr>
      <w:r>
        <w:t>A 2023. évi költségvetéséről szóló 5/2023. (II. 15.) önkormányzati rendelet 2. §-a helyébe a következő rendelkezés lép:</w:t>
      </w:r>
    </w:p>
    <w:p w14:paraId="54D96AC5" w14:textId="77777777" w:rsidR="00B25DD7" w:rsidRDefault="00E01515">
      <w:pPr>
        <w:pStyle w:val="Szvegtrzs"/>
        <w:spacing w:before="240" w:after="240" w:line="240" w:lineRule="auto"/>
        <w:jc w:val="center"/>
        <w:rPr>
          <w:b/>
          <w:bCs/>
        </w:rPr>
      </w:pPr>
      <w:r>
        <w:rPr>
          <w:b/>
          <w:bCs/>
        </w:rPr>
        <w:t>„2. §</w:t>
      </w:r>
    </w:p>
    <w:p w14:paraId="33E1F377" w14:textId="77777777" w:rsidR="00B25DD7" w:rsidRDefault="00E01515">
      <w:pPr>
        <w:pStyle w:val="Szvegtrzs"/>
        <w:spacing w:after="0" w:line="240" w:lineRule="auto"/>
        <w:jc w:val="both"/>
      </w:pPr>
      <w:r>
        <w:t>(1) Ajka Város Önkormányzatának Képviselő-testülete az önkormányzat 2023. évi</w:t>
      </w:r>
    </w:p>
    <w:p w14:paraId="7E45E548" w14:textId="77777777" w:rsidR="00B25DD7" w:rsidRDefault="00E01515">
      <w:pPr>
        <w:pStyle w:val="Szvegtrzs"/>
        <w:spacing w:after="0" w:line="240" w:lineRule="auto"/>
        <w:ind w:left="580" w:hanging="560"/>
        <w:jc w:val="both"/>
      </w:pPr>
      <w:r>
        <w:rPr>
          <w:i/>
          <w:iCs/>
        </w:rPr>
        <w:t>a)</w:t>
      </w:r>
      <w:r>
        <w:tab/>
        <w:t>a költségvetés</w:t>
      </w:r>
    </w:p>
    <w:p w14:paraId="5A79FF2E" w14:textId="77777777" w:rsidR="00B25DD7" w:rsidRDefault="00E01515">
      <w:pPr>
        <w:pStyle w:val="Szvegtrzs"/>
        <w:spacing w:after="0" w:line="240" w:lineRule="auto"/>
        <w:ind w:left="980" w:hanging="400"/>
        <w:jc w:val="both"/>
      </w:pPr>
      <w:proofErr w:type="spellStart"/>
      <w:r>
        <w:rPr>
          <w:i/>
          <w:iCs/>
        </w:rPr>
        <w:t>aa</w:t>
      </w:r>
      <w:proofErr w:type="spellEnd"/>
      <w:r>
        <w:rPr>
          <w:i/>
          <w:iCs/>
        </w:rPr>
        <w:t>)</w:t>
      </w:r>
      <w:r>
        <w:tab/>
        <w:t>bevételi főösszegét 13.700.387.000 forintban,</w:t>
      </w:r>
    </w:p>
    <w:p w14:paraId="153F63A7" w14:textId="77777777" w:rsidR="00B25DD7" w:rsidRDefault="00E01515">
      <w:pPr>
        <w:pStyle w:val="Szvegtrzs"/>
        <w:spacing w:after="0" w:line="240" w:lineRule="auto"/>
        <w:ind w:left="980" w:hanging="400"/>
        <w:jc w:val="both"/>
      </w:pPr>
      <w:r>
        <w:rPr>
          <w:i/>
          <w:iCs/>
        </w:rPr>
        <w:t>ab)</w:t>
      </w:r>
      <w:r>
        <w:tab/>
        <w:t>kiadási főösszegét 15.540.481.000 forintban,</w:t>
      </w:r>
    </w:p>
    <w:p w14:paraId="3BDEAC46" w14:textId="77777777" w:rsidR="00B25DD7" w:rsidRDefault="00E01515">
      <w:pPr>
        <w:pStyle w:val="Szvegtrzs"/>
        <w:spacing w:after="0" w:line="240" w:lineRule="auto"/>
        <w:ind w:left="980" w:hanging="400"/>
        <w:jc w:val="both"/>
      </w:pPr>
      <w:proofErr w:type="spellStart"/>
      <w:r>
        <w:rPr>
          <w:i/>
          <w:iCs/>
        </w:rPr>
        <w:t>ac</w:t>
      </w:r>
      <w:proofErr w:type="spellEnd"/>
      <w:r>
        <w:rPr>
          <w:i/>
          <w:iCs/>
        </w:rPr>
        <w:t>)</w:t>
      </w:r>
      <w:r>
        <w:tab/>
        <w:t>a hiányt 1.840.094.000 forintban,</w:t>
      </w:r>
    </w:p>
    <w:p w14:paraId="6883D284" w14:textId="77777777" w:rsidR="00B25DD7" w:rsidRDefault="00E01515">
      <w:pPr>
        <w:pStyle w:val="Szvegtrzs"/>
        <w:spacing w:after="0" w:line="240" w:lineRule="auto"/>
        <w:ind w:left="580" w:hanging="560"/>
        <w:jc w:val="both"/>
      </w:pPr>
      <w:r>
        <w:rPr>
          <w:i/>
          <w:iCs/>
        </w:rPr>
        <w:t>b)</w:t>
      </w:r>
      <w:r>
        <w:tab/>
        <w:t>finanszírozási előirányzat</w:t>
      </w:r>
    </w:p>
    <w:p w14:paraId="24301109" w14:textId="77777777" w:rsidR="00B25DD7" w:rsidRDefault="00E01515">
      <w:pPr>
        <w:pStyle w:val="Szvegtrzs"/>
        <w:spacing w:after="0" w:line="240" w:lineRule="auto"/>
        <w:ind w:left="980" w:hanging="400"/>
        <w:jc w:val="both"/>
      </w:pPr>
      <w:proofErr w:type="spellStart"/>
      <w:r>
        <w:rPr>
          <w:i/>
          <w:iCs/>
        </w:rPr>
        <w:t>ba</w:t>
      </w:r>
      <w:proofErr w:type="spellEnd"/>
      <w:r>
        <w:rPr>
          <w:i/>
          <w:iCs/>
        </w:rPr>
        <w:t>)</w:t>
      </w:r>
      <w:r>
        <w:tab/>
        <w:t>bevételi összegét 3.345.794.000 forintban,</w:t>
      </w:r>
    </w:p>
    <w:p w14:paraId="630A3C24" w14:textId="77777777" w:rsidR="00B25DD7" w:rsidRDefault="00E01515">
      <w:pPr>
        <w:pStyle w:val="Szvegtrzs"/>
        <w:spacing w:after="0" w:line="240" w:lineRule="auto"/>
        <w:ind w:left="980" w:hanging="400"/>
        <w:jc w:val="both"/>
      </w:pPr>
      <w:proofErr w:type="spellStart"/>
      <w:r>
        <w:rPr>
          <w:i/>
          <w:iCs/>
        </w:rPr>
        <w:t>bb</w:t>
      </w:r>
      <w:proofErr w:type="spellEnd"/>
      <w:r>
        <w:rPr>
          <w:i/>
          <w:iCs/>
        </w:rPr>
        <w:t>)</w:t>
      </w:r>
      <w:r>
        <w:tab/>
        <w:t>kiadási összegét 1.505.700.000 forintban,</w:t>
      </w:r>
    </w:p>
    <w:p w14:paraId="1AB221EC" w14:textId="77777777" w:rsidR="00B25DD7" w:rsidRDefault="00E01515">
      <w:pPr>
        <w:pStyle w:val="Szvegtrzs"/>
        <w:spacing w:after="0" w:line="240" w:lineRule="auto"/>
        <w:ind w:left="580" w:hanging="560"/>
        <w:jc w:val="both"/>
      </w:pPr>
      <w:r>
        <w:rPr>
          <w:i/>
          <w:iCs/>
        </w:rPr>
        <w:t>c)</w:t>
      </w:r>
      <w:r>
        <w:tab/>
        <w:t>a költségvetés</w:t>
      </w:r>
    </w:p>
    <w:p w14:paraId="3ECC2357" w14:textId="77777777" w:rsidR="00B25DD7" w:rsidRDefault="00E01515">
      <w:pPr>
        <w:pStyle w:val="Szvegtrzs"/>
        <w:spacing w:after="0" w:line="240" w:lineRule="auto"/>
        <w:ind w:left="980" w:hanging="400"/>
        <w:jc w:val="both"/>
      </w:pPr>
      <w:proofErr w:type="spellStart"/>
      <w:r>
        <w:rPr>
          <w:i/>
          <w:iCs/>
        </w:rPr>
        <w:t>ca</w:t>
      </w:r>
      <w:proofErr w:type="spellEnd"/>
      <w:r>
        <w:rPr>
          <w:i/>
          <w:iCs/>
        </w:rPr>
        <w:t>)</w:t>
      </w:r>
      <w:r>
        <w:tab/>
      </w:r>
      <w:r>
        <w:rPr>
          <w:b/>
          <w:bCs/>
          <w:i/>
          <w:iCs/>
        </w:rPr>
        <w:t>bevételi főösszegét</w:t>
      </w:r>
      <w:r>
        <w:t xml:space="preserve"> </w:t>
      </w:r>
      <w:r>
        <w:rPr>
          <w:b/>
          <w:bCs/>
          <w:i/>
          <w:iCs/>
        </w:rPr>
        <w:t>17.046.181.000forintban,</w:t>
      </w:r>
    </w:p>
    <w:p w14:paraId="38749AD2" w14:textId="77777777" w:rsidR="00B25DD7" w:rsidRDefault="00E01515">
      <w:pPr>
        <w:pStyle w:val="Szvegtrzs"/>
        <w:spacing w:after="0" w:line="240" w:lineRule="auto"/>
        <w:ind w:left="980" w:hanging="400"/>
        <w:jc w:val="both"/>
      </w:pPr>
      <w:proofErr w:type="spellStart"/>
      <w:r>
        <w:rPr>
          <w:i/>
          <w:iCs/>
        </w:rPr>
        <w:t>cb</w:t>
      </w:r>
      <w:proofErr w:type="spellEnd"/>
      <w:r>
        <w:rPr>
          <w:i/>
          <w:iCs/>
        </w:rPr>
        <w:t>)</w:t>
      </w:r>
      <w:r>
        <w:tab/>
      </w:r>
      <w:r>
        <w:rPr>
          <w:b/>
          <w:bCs/>
          <w:i/>
          <w:iCs/>
        </w:rPr>
        <w:t>kiadási főösszegét 17.046.181.000forintban</w:t>
      </w:r>
      <w:r>
        <w:t>,</w:t>
      </w:r>
    </w:p>
    <w:p w14:paraId="6C643870" w14:textId="77777777" w:rsidR="00B25DD7" w:rsidRDefault="00E01515">
      <w:pPr>
        <w:pStyle w:val="Szvegtrzs"/>
        <w:spacing w:after="0" w:line="240" w:lineRule="auto"/>
        <w:ind w:left="580"/>
        <w:jc w:val="both"/>
      </w:pPr>
      <w:r>
        <w:t>a 2. melléklet szerinti bevétel-kiadás mérlegegyezőségével állapítja meg, és a 2/A. mellékletben bemutatott pénzügyi mérleg szerint hagyja jóvá.</w:t>
      </w:r>
    </w:p>
    <w:p w14:paraId="5BD60BD5" w14:textId="77777777" w:rsidR="00B25DD7" w:rsidRDefault="00E01515">
      <w:pPr>
        <w:pStyle w:val="Szvegtrzs"/>
        <w:spacing w:before="240" w:after="0" w:line="240" w:lineRule="auto"/>
        <w:jc w:val="both"/>
      </w:pPr>
      <w:r>
        <w:t>(2) Az önkormányzat 2023. évi költségvetési előirányzata kiadási és bevételi főösszegének címek, alcímek, jogcím – csoportok, jogcímek szerinti részletezését a rendelet 3. - 4. mellékletei tartalmazzák.</w:t>
      </w:r>
    </w:p>
    <w:p w14:paraId="3D90E0FE" w14:textId="77777777" w:rsidR="00B25DD7" w:rsidRDefault="00E01515">
      <w:pPr>
        <w:pStyle w:val="Szvegtrzs"/>
        <w:spacing w:before="240" w:after="0" w:line="240" w:lineRule="auto"/>
        <w:jc w:val="both"/>
      </w:pPr>
      <w:r>
        <w:t>(3) A képviselő-testület az önkormányzat 2023. évi költségvetésének kiadási főösszegén belül:</w:t>
      </w:r>
    </w:p>
    <w:p w14:paraId="7A14385A" w14:textId="77777777" w:rsidR="00B25DD7" w:rsidRDefault="00E01515">
      <w:pPr>
        <w:pStyle w:val="Szvegtrzs"/>
        <w:spacing w:after="0" w:line="240" w:lineRule="auto"/>
        <w:ind w:left="580" w:hanging="560"/>
        <w:jc w:val="both"/>
      </w:pPr>
      <w:r>
        <w:rPr>
          <w:i/>
          <w:iCs/>
        </w:rPr>
        <w:t>1.</w:t>
      </w:r>
      <w:r>
        <w:tab/>
      </w:r>
      <w:r>
        <w:rPr>
          <w:b/>
          <w:bCs/>
        </w:rPr>
        <w:t>A költségvetési kiadási előirányzatok összegét</w:t>
      </w:r>
    </w:p>
    <w:p w14:paraId="74C2CADB" w14:textId="77777777" w:rsidR="00B25DD7" w:rsidRDefault="00E01515">
      <w:pPr>
        <w:pStyle w:val="Szvegtrzs"/>
        <w:spacing w:after="0" w:line="240" w:lineRule="auto"/>
        <w:ind w:left="980" w:hanging="400"/>
        <w:jc w:val="both"/>
      </w:pPr>
      <w:r>
        <w:rPr>
          <w:i/>
          <w:iCs/>
        </w:rPr>
        <w:t>a)</w:t>
      </w:r>
      <w:r>
        <w:tab/>
      </w:r>
      <w:r>
        <w:rPr>
          <w:i/>
          <w:iCs/>
        </w:rPr>
        <w:t>személyi jellegű kiadások</w:t>
      </w:r>
      <w:r>
        <w:t xml:space="preserve"> </w:t>
      </w:r>
      <w:r>
        <w:rPr>
          <w:i/>
          <w:iCs/>
        </w:rPr>
        <w:t>2.865.315.000 forintban,</w:t>
      </w:r>
    </w:p>
    <w:p w14:paraId="6FED1EA1" w14:textId="77777777" w:rsidR="00B25DD7" w:rsidRDefault="00E01515">
      <w:pPr>
        <w:pStyle w:val="Szvegtrzs"/>
        <w:spacing w:after="0" w:line="240" w:lineRule="auto"/>
        <w:ind w:left="980" w:hanging="400"/>
        <w:jc w:val="both"/>
      </w:pPr>
      <w:r>
        <w:rPr>
          <w:i/>
          <w:iCs/>
        </w:rPr>
        <w:t>b)</w:t>
      </w:r>
      <w:r>
        <w:tab/>
      </w:r>
      <w:r>
        <w:rPr>
          <w:i/>
          <w:iCs/>
        </w:rPr>
        <w:t>a szociális hozzájárulási adó</w:t>
      </w:r>
      <w:r>
        <w:t xml:space="preserve"> </w:t>
      </w:r>
      <w:r>
        <w:rPr>
          <w:i/>
          <w:iCs/>
        </w:rPr>
        <w:t>432.698.000 forintban,</w:t>
      </w:r>
    </w:p>
    <w:p w14:paraId="76BCF60E" w14:textId="77777777" w:rsidR="00B25DD7" w:rsidRDefault="00E01515">
      <w:pPr>
        <w:pStyle w:val="Szvegtrzs"/>
        <w:spacing w:after="0" w:line="240" w:lineRule="auto"/>
        <w:ind w:left="980" w:hanging="400"/>
        <w:jc w:val="both"/>
      </w:pPr>
      <w:r>
        <w:rPr>
          <w:i/>
          <w:iCs/>
        </w:rPr>
        <w:t>c)</w:t>
      </w:r>
      <w:r>
        <w:tab/>
      </w:r>
      <w:r>
        <w:rPr>
          <w:i/>
          <w:iCs/>
        </w:rPr>
        <w:t>a dologi jellegű kiadások</w:t>
      </w:r>
      <w:r>
        <w:t xml:space="preserve"> </w:t>
      </w:r>
      <w:r>
        <w:rPr>
          <w:i/>
          <w:iCs/>
        </w:rPr>
        <w:t>3.167.419.000 forintban,</w:t>
      </w:r>
    </w:p>
    <w:p w14:paraId="4A3862C2" w14:textId="77777777" w:rsidR="00B25DD7" w:rsidRDefault="00E01515">
      <w:pPr>
        <w:pStyle w:val="Szvegtrzs"/>
        <w:spacing w:after="0" w:line="240" w:lineRule="auto"/>
        <w:ind w:left="980" w:hanging="400"/>
        <w:jc w:val="both"/>
      </w:pPr>
      <w:r>
        <w:rPr>
          <w:i/>
          <w:iCs/>
        </w:rPr>
        <w:t>d)</w:t>
      </w:r>
      <w:r>
        <w:tab/>
      </w:r>
      <w:r>
        <w:rPr>
          <w:i/>
          <w:iCs/>
        </w:rPr>
        <w:t>támogatásértékű működési kiadás</w:t>
      </w:r>
      <w:r>
        <w:t xml:space="preserve"> </w:t>
      </w:r>
      <w:r>
        <w:rPr>
          <w:i/>
          <w:iCs/>
        </w:rPr>
        <w:t>5.110.000 forintban,</w:t>
      </w:r>
    </w:p>
    <w:p w14:paraId="70318710" w14:textId="77777777" w:rsidR="00B25DD7" w:rsidRDefault="00E01515">
      <w:pPr>
        <w:pStyle w:val="Szvegtrzs"/>
        <w:spacing w:after="0" w:line="240" w:lineRule="auto"/>
        <w:ind w:left="980" w:hanging="400"/>
        <w:jc w:val="both"/>
      </w:pPr>
      <w:r>
        <w:rPr>
          <w:i/>
          <w:iCs/>
        </w:rPr>
        <w:t>e)</w:t>
      </w:r>
      <w:r>
        <w:tab/>
      </w:r>
      <w:r>
        <w:rPr>
          <w:i/>
          <w:iCs/>
        </w:rPr>
        <w:t>működési célú pénzeszköz átadás</w:t>
      </w:r>
      <w:r>
        <w:t xml:space="preserve"> </w:t>
      </w:r>
      <w:r>
        <w:rPr>
          <w:i/>
          <w:iCs/>
        </w:rPr>
        <w:t>államháztartáson kívülre</w:t>
      </w:r>
      <w:r>
        <w:t xml:space="preserve"> </w:t>
      </w:r>
      <w:r>
        <w:rPr>
          <w:i/>
          <w:iCs/>
        </w:rPr>
        <w:t>1.562.314.000 forintban,</w:t>
      </w:r>
    </w:p>
    <w:p w14:paraId="371761CE" w14:textId="77777777" w:rsidR="00B25DD7" w:rsidRDefault="00E01515">
      <w:pPr>
        <w:pStyle w:val="Szvegtrzs"/>
        <w:spacing w:after="0" w:line="240" w:lineRule="auto"/>
        <w:ind w:left="980" w:hanging="400"/>
        <w:jc w:val="both"/>
      </w:pPr>
      <w:r>
        <w:rPr>
          <w:i/>
          <w:iCs/>
        </w:rPr>
        <w:t>f)</w:t>
      </w:r>
      <w:r>
        <w:tab/>
      </w:r>
      <w:r>
        <w:rPr>
          <w:i/>
          <w:iCs/>
        </w:rPr>
        <w:t>társadalom és szociál politikai támogatás</w:t>
      </w:r>
      <w:r>
        <w:t xml:space="preserve"> </w:t>
      </w:r>
      <w:r>
        <w:rPr>
          <w:i/>
          <w:iCs/>
        </w:rPr>
        <w:t>11.500.000 forintban,</w:t>
      </w:r>
    </w:p>
    <w:p w14:paraId="170FF262" w14:textId="77777777" w:rsidR="00B25DD7" w:rsidRDefault="00E01515">
      <w:pPr>
        <w:pStyle w:val="Szvegtrzs"/>
        <w:spacing w:after="0" w:line="240" w:lineRule="auto"/>
        <w:ind w:left="980" w:hanging="400"/>
        <w:jc w:val="both"/>
      </w:pPr>
      <w:r>
        <w:rPr>
          <w:i/>
          <w:iCs/>
        </w:rPr>
        <w:t>g)</w:t>
      </w:r>
      <w:r>
        <w:tab/>
      </w:r>
      <w:r>
        <w:rPr>
          <w:i/>
          <w:iCs/>
        </w:rPr>
        <w:t xml:space="preserve">az ellátottak </w:t>
      </w:r>
      <w:proofErr w:type="spellStart"/>
      <w:r>
        <w:rPr>
          <w:i/>
          <w:iCs/>
        </w:rPr>
        <w:t>pénzbeni</w:t>
      </w:r>
      <w:proofErr w:type="spellEnd"/>
      <w:r>
        <w:rPr>
          <w:i/>
          <w:iCs/>
        </w:rPr>
        <w:t xml:space="preserve"> juttatásai</w:t>
      </w:r>
      <w:r>
        <w:t xml:space="preserve"> </w:t>
      </w:r>
      <w:r>
        <w:rPr>
          <w:i/>
          <w:iCs/>
        </w:rPr>
        <w:t>0 forintban,</w:t>
      </w:r>
    </w:p>
    <w:p w14:paraId="59D24535" w14:textId="77777777" w:rsidR="00B25DD7" w:rsidRDefault="00E01515">
      <w:pPr>
        <w:pStyle w:val="Szvegtrzs"/>
        <w:spacing w:after="0" w:line="240" w:lineRule="auto"/>
        <w:ind w:left="980" w:hanging="400"/>
        <w:jc w:val="both"/>
      </w:pPr>
      <w:r>
        <w:rPr>
          <w:i/>
          <w:iCs/>
        </w:rPr>
        <w:t>h)</w:t>
      </w:r>
      <w:r>
        <w:tab/>
      </w:r>
      <w:r>
        <w:rPr>
          <w:i/>
          <w:iCs/>
        </w:rPr>
        <w:t>törvényi előírásokon alapuló befizetés</w:t>
      </w:r>
      <w:r>
        <w:t xml:space="preserve"> </w:t>
      </w:r>
      <w:r>
        <w:rPr>
          <w:i/>
          <w:iCs/>
        </w:rPr>
        <w:t>595.319.000 forintban</w:t>
      </w:r>
    </w:p>
    <w:p w14:paraId="72B5F784" w14:textId="77777777" w:rsidR="00B25DD7" w:rsidRDefault="00E01515">
      <w:pPr>
        <w:pStyle w:val="Szvegtrzs"/>
        <w:spacing w:after="0" w:line="240" w:lineRule="auto"/>
        <w:ind w:left="980" w:hanging="400"/>
        <w:jc w:val="both"/>
      </w:pPr>
      <w:r>
        <w:rPr>
          <w:i/>
          <w:iCs/>
        </w:rPr>
        <w:t>i)</w:t>
      </w:r>
      <w:r>
        <w:tab/>
      </w:r>
      <w:r>
        <w:rPr>
          <w:i/>
          <w:iCs/>
        </w:rPr>
        <w:t>a helyi önkormányzatok előző évi elszámolásából származó kiadások 0 forintban,</w:t>
      </w:r>
    </w:p>
    <w:p w14:paraId="49E5670F" w14:textId="77777777" w:rsidR="00B25DD7" w:rsidRDefault="00E01515">
      <w:pPr>
        <w:pStyle w:val="Szvegtrzs"/>
        <w:spacing w:after="0" w:line="240" w:lineRule="auto"/>
        <w:ind w:left="580" w:hanging="560"/>
        <w:jc w:val="both"/>
      </w:pPr>
      <w:r>
        <w:rPr>
          <w:i/>
          <w:iCs/>
        </w:rPr>
        <w:t>2.</w:t>
      </w:r>
      <w:r>
        <w:tab/>
      </w:r>
      <w:r>
        <w:rPr>
          <w:b/>
          <w:bCs/>
        </w:rPr>
        <w:t>A felhalmozási célú kiadások összegét</w:t>
      </w:r>
    </w:p>
    <w:p w14:paraId="00AF77B4" w14:textId="77777777" w:rsidR="00B25DD7" w:rsidRDefault="00E01515">
      <w:pPr>
        <w:pStyle w:val="Szvegtrzs"/>
        <w:spacing w:after="0" w:line="240" w:lineRule="auto"/>
        <w:ind w:left="980" w:hanging="400"/>
        <w:jc w:val="both"/>
      </w:pPr>
      <w:r>
        <w:rPr>
          <w:i/>
          <w:iCs/>
        </w:rPr>
        <w:t>a)</w:t>
      </w:r>
      <w:r>
        <w:tab/>
      </w:r>
      <w:r>
        <w:rPr>
          <w:i/>
          <w:iCs/>
        </w:rPr>
        <w:t>felújítási kiadások</w:t>
      </w:r>
      <w:r>
        <w:t xml:space="preserve"> </w:t>
      </w:r>
      <w:r>
        <w:rPr>
          <w:i/>
          <w:iCs/>
        </w:rPr>
        <w:t>1.167.597.000 forintban,</w:t>
      </w:r>
    </w:p>
    <w:p w14:paraId="668FF248" w14:textId="77777777" w:rsidR="00B25DD7" w:rsidRDefault="00E01515">
      <w:pPr>
        <w:pStyle w:val="Szvegtrzs"/>
        <w:spacing w:after="0" w:line="240" w:lineRule="auto"/>
        <w:ind w:left="980" w:hanging="400"/>
        <w:jc w:val="both"/>
      </w:pPr>
      <w:r>
        <w:rPr>
          <w:i/>
          <w:iCs/>
        </w:rPr>
        <w:t>b)</w:t>
      </w:r>
      <w:r>
        <w:tab/>
      </w:r>
      <w:r>
        <w:rPr>
          <w:i/>
          <w:iCs/>
        </w:rPr>
        <w:t>beruházási kiadások</w:t>
      </w:r>
      <w:r>
        <w:t xml:space="preserve"> </w:t>
      </w:r>
      <w:r>
        <w:rPr>
          <w:i/>
          <w:iCs/>
        </w:rPr>
        <w:t>1.486.253.000 forintban,</w:t>
      </w:r>
    </w:p>
    <w:p w14:paraId="3B4E8F59" w14:textId="77777777" w:rsidR="00B25DD7" w:rsidRDefault="00E01515">
      <w:pPr>
        <w:pStyle w:val="Szvegtrzs"/>
        <w:spacing w:after="0" w:line="240" w:lineRule="auto"/>
        <w:ind w:left="980" w:hanging="400"/>
        <w:jc w:val="both"/>
      </w:pPr>
      <w:r>
        <w:rPr>
          <w:i/>
          <w:iCs/>
        </w:rPr>
        <w:t>c)</w:t>
      </w:r>
      <w:r>
        <w:tab/>
      </w:r>
      <w:r>
        <w:rPr>
          <w:i/>
          <w:iCs/>
        </w:rPr>
        <w:t>támogatásértékű felhalmozási kiadás</w:t>
      </w:r>
      <w:r>
        <w:t xml:space="preserve"> </w:t>
      </w:r>
      <w:r>
        <w:rPr>
          <w:i/>
          <w:iCs/>
        </w:rPr>
        <w:t>1.000.000 forintban,</w:t>
      </w:r>
    </w:p>
    <w:p w14:paraId="4FDE0A72" w14:textId="77777777" w:rsidR="00B25DD7" w:rsidRDefault="00E01515">
      <w:pPr>
        <w:pStyle w:val="Szvegtrzs"/>
        <w:spacing w:after="0" w:line="240" w:lineRule="auto"/>
        <w:ind w:left="980" w:hanging="400"/>
        <w:jc w:val="both"/>
      </w:pPr>
      <w:r>
        <w:rPr>
          <w:i/>
          <w:iCs/>
        </w:rPr>
        <w:t>d)</w:t>
      </w:r>
      <w:r>
        <w:tab/>
      </w:r>
      <w:r>
        <w:rPr>
          <w:i/>
          <w:iCs/>
        </w:rPr>
        <w:t>felhalmozási célú pénzeszköz átadás</w:t>
      </w:r>
      <w:r>
        <w:t xml:space="preserve"> </w:t>
      </w:r>
      <w:r>
        <w:rPr>
          <w:i/>
          <w:iCs/>
        </w:rPr>
        <w:t>államháztartáson kívülre</w:t>
      </w:r>
      <w:r>
        <w:t xml:space="preserve"> </w:t>
      </w:r>
      <w:r>
        <w:rPr>
          <w:i/>
          <w:iCs/>
        </w:rPr>
        <w:t>1.334.616.000 forintban,</w:t>
      </w:r>
    </w:p>
    <w:p w14:paraId="14438B56" w14:textId="77777777" w:rsidR="00B25DD7" w:rsidRDefault="00E01515">
      <w:pPr>
        <w:pStyle w:val="Szvegtrzs"/>
        <w:spacing w:after="0" w:line="240" w:lineRule="auto"/>
        <w:ind w:left="980" w:hanging="400"/>
        <w:jc w:val="both"/>
      </w:pPr>
      <w:r>
        <w:rPr>
          <w:i/>
          <w:iCs/>
        </w:rPr>
        <w:t>e)</w:t>
      </w:r>
      <w:r>
        <w:tab/>
      </w:r>
      <w:r>
        <w:rPr>
          <w:i/>
          <w:iCs/>
        </w:rPr>
        <w:t>pénzügyi befektetések</w:t>
      </w:r>
      <w:r>
        <w:t xml:space="preserve"> </w:t>
      </w:r>
      <w:r>
        <w:rPr>
          <w:i/>
          <w:iCs/>
        </w:rPr>
        <w:t>7.130.000 forintban,</w:t>
      </w:r>
    </w:p>
    <w:p w14:paraId="7E452680" w14:textId="77777777" w:rsidR="00B25DD7" w:rsidRDefault="00E01515">
      <w:pPr>
        <w:pStyle w:val="Szvegtrzs"/>
        <w:spacing w:after="0" w:line="240" w:lineRule="auto"/>
        <w:ind w:left="980" w:hanging="400"/>
        <w:jc w:val="both"/>
      </w:pPr>
      <w:r>
        <w:rPr>
          <w:i/>
          <w:iCs/>
        </w:rPr>
        <w:lastRenderedPageBreak/>
        <w:t>f)</w:t>
      </w:r>
      <w:r>
        <w:tab/>
      </w:r>
      <w:r>
        <w:rPr>
          <w:i/>
          <w:iCs/>
        </w:rPr>
        <w:t>adott kölcsönök</w:t>
      </w:r>
      <w:r>
        <w:t xml:space="preserve"> </w:t>
      </w:r>
      <w:r>
        <w:rPr>
          <w:i/>
          <w:iCs/>
        </w:rPr>
        <w:t>220.000.000 forintban,</w:t>
      </w:r>
    </w:p>
    <w:p w14:paraId="3DE2E88C" w14:textId="77777777" w:rsidR="00B25DD7" w:rsidRDefault="00E01515">
      <w:pPr>
        <w:pStyle w:val="Szvegtrzs"/>
        <w:spacing w:after="0" w:line="240" w:lineRule="auto"/>
        <w:ind w:left="580" w:hanging="560"/>
        <w:jc w:val="both"/>
      </w:pPr>
      <w:r>
        <w:rPr>
          <w:i/>
          <w:iCs/>
        </w:rPr>
        <w:t>3.</w:t>
      </w:r>
      <w:r>
        <w:tab/>
      </w:r>
      <w:r>
        <w:rPr>
          <w:b/>
          <w:bCs/>
        </w:rPr>
        <w:t>Finanszírozási műveletek kiadási előirányzatát</w:t>
      </w:r>
    </w:p>
    <w:p w14:paraId="45001A00" w14:textId="77777777" w:rsidR="00B25DD7" w:rsidRDefault="00E01515">
      <w:pPr>
        <w:pStyle w:val="Szvegtrzs"/>
        <w:spacing w:after="0" w:line="240" w:lineRule="auto"/>
        <w:ind w:left="980" w:hanging="400"/>
        <w:jc w:val="both"/>
      </w:pPr>
      <w:r>
        <w:rPr>
          <w:i/>
          <w:iCs/>
        </w:rPr>
        <w:t>a)</w:t>
      </w:r>
      <w:r>
        <w:tab/>
      </w:r>
      <w:r>
        <w:rPr>
          <w:i/>
          <w:iCs/>
        </w:rPr>
        <w:t>működési kiadás (folyószámla hiteltörlesztés)</w:t>
      </w:r>
      <w:r>
        <w:t xml:space="preserve"> </w:t>
      </w:r>
      <w:r>
        <w:rPr>
          <w:i/>
          <w:iCs/>
        </w:rPr>
        <w:t>500.000.000 forintban,</w:t>
      </w:r>
    </w:p>
    <w:p w14:paraId="2FF2555B" w14:textId="77777777" w:rsidR="00B25DD7" w:rsidRDefault="00E01515">
      <w:pPr>
        <w:pStyle w:val="Szvegtrzs"/>
        <w:spacing w:after="0" w:line="240" w:lineRule="auto"/>
        <w:ind w:left="980" w:hanging="400"/>
        <w:jc w:val="both"/>
      </w:pPr>
      <w:r>
        <w:rPr>
          <w:i/>
          <w:iCs/>
        </w:rPr>
        <w:t>b)</w:t>
      </w:r>
      <w:r>
        <w:tab/>
      </w:r>
      <w:r>
        <w:rPr>
          <w:i/>
          <w:iCs/>
        </w:rPr>
        <w:t>felhalmozási kiadás (hiteltörlesztés)</w:t>
      </w:r>
      <w:r>
        <w:t xml:space="preserve"> </w:t>
      </w:r>
      <w:r>
        <w:rPr>
          <w:i/>
          <w:iCs/>
        </w:rPr>
        <w:t>192.248.000 forintban</w:t>
      </w:r>
    </w:p>
    <w:p w14:paraId="7EC15859" w14:textId="77777777" w:rsidR="00B25DD7" w:rsidRDefault="00E01515">
      <w:pPr>
        <w:pStyle w:val="Szvegtrzs"/>
        <w:spacing w:after="0" w:line="240" w:lineRule="auto"/>
        <w:ind w:left="980" w:hanging="400"/>
        <w:jc w:val="both"/>
      </w:pPr>
      <w:r>
        <w:rPr>
          <w:i/>
          <w:iCs/>
        </w:rPr>
        <w:t>c)</w:t>
      </w:r>
      <w:r>
        <w:tab/>
      </w:r>
      <w:r>
        <w:rPr>
          <w:i/>
          <w:iCs/>
        </w:rPr>
        <w:t>b)</w:t>
      </w:r>
      <w:r>
        <w:t xml:space="preserve"> </w:t>
      </w:r>
      <w:r>
        <w:rPr>
          <w:i/>
          <w:iCs/>
        </w:rPr>
        <w:t>felhalmozási kiadás (hitelkiváltás)</w:t>
      </w:r>
      <w:r>
        <w:t xml:space="preserve"> </w:t>
      </w:r>
      <w:r>
        <w:rPr>
          <w:i/>
          <w:iCs/>
        </w:rPr>
        <w:t>729.353.000 forintban</w:t>
      </w:r>
    </w:p>
    <w:p w14:paraId="5A675BCC" w14:textId="77777777" w:rsidR="00B25DD7" w:rsidRDefault="00E01515">
      <w:pPr>
        <w:pStyle w:val="Szvegtrzs"/>
        <w:spacing w:after="240" w:line="240" w:lineRule="auto"/>
        <w:ind w:left="980" w:hanging="400"/>
        <w:jc w:val="both"/>
      </w:pPr>
      <w:r>
        <w:rPr>
          <w:i/>
          <w:iCs/>
        </w:rPr>
        <w:t>d)</w:t>
      </w:r>
      <w:r>
        <w:tab/>
      </w:r>
      <w:r>
        <w:rPr>
          <w:i/>
          <w:iCs/>
        </w:rPr>
        <w:t>államháztartáson belüli megelőlegezés visszaf.</w:t>
      </w:r>
      <w:r>
        <w:t xml:space="preserve"> </w:t>
      </w:r>
      <w:r>
        <w:rPr>
          <w:i/>
          <w:iCs/>
        </w:rPr>
        <w:t xml:space="preserve">84.099.000 forintban </w:t>
      </w:r>
      <w:r>
        <w:t xml:space="preserve">a költségvetési kiadások tekintetében a 4 – 5. 5/A., mellékletekben részletezettek szerint, a felhalmozási kiadások tekintetében a 6., 6/A., mellékletben megjelölt feladatokkal és előirányzatokkal állapítja meg. A képviselő-testület a 2023. évi normatív hozzájárulások jogcímek szerinti bontását a 11. melléklet, valamint a központi költségvetési támogatások normatív hozzájárulások intézmények szerinti bontását a 11/I. melléklete szerint hagyja jóvá. A 12. melléklet az éves előirányzat felhasználási ütemterv részletezését állapítja meg. A képviselő-testület a 2023. évet érintően a helyi adósságot keletkeztető éves kötelezettségvállalás (hitelképesség) felső határát prognosztizálja a tárgyévet követő tíz évben, melyet a 15. melléklet, az európai uniós támogatással megvalósuló programok, projektek jegyzékét a rendelet 16. melléklete szerint hagyja jóvá. A képviselő-testület és az általa irányított költségvetési szervek előirányzatainak tagolását a kötelező feladatok, önként vállalat feladatok és államigazgatási feladatok szerint e rendelet 17. melléklete szerint hagyja jóvá. Az önkormányzat adósságállományát kezességvállalás, tőke és kamatok ütemezett törlesztését a 19. mellékletben, az önkormányzatnak a 2022. évre vonatkozó beruházási hitelfelvételének </w:t>
      </w:r>
      <w:proofErr w:type="spellStart"/>
      <w:r>
        <w:t>feladatonkénti</w:t>
      </w:r>
      <w:proofErr w:type="spellEnd"/>
      <w:r>
        <w:t xml:space="preserve"> felsorolását a 19/I. mellékletben, a 2020. évben elindított beruházási hitel felvételének </w:t>
      </w:r>
      <w:proofErr w:type="spellStart"/>
      <w:r>
        <w:t>feladatonkénti</w:t>
      </w:r>
      <w:proofErr w:type="spellEnd"/>
      <w:r>
        <w:t xml:space="preserve"> bemutatását a 19/II. mellékletben, a 2023. évi fejlesztési hitelfelvételből finanszírozandó feladatok felsorolását a 19/III. mellékletben részletezettek szerint hagyja jóvá.”</w:t>
      </w:r>
    </w:p>
    <w:p w14:paraId="4A39788D" w14:textId="77777777" w:rsidR="00B25DD7" w:rsidRDefault="00E01515">
      <w:pPr>
        <w:pStyle w:val="Szvegtrzs"/>
        <w:spacing w:before="240" w:after="240" w:line="240" w:lineRule="auto"/>
        <w:jc w:val="center"/>
        <w:rPr>
          <w:b/>
          <w:bCs/>
        </w:rPr>
      </w:pPr>
      <w:r>
        <w:rPr>
          <w:b/>
          <w:bCs/>
        </w:rPr>
        <w:t>2. §</w:t>
      </w:r>
    </w:p>
    <w:p w14:paraId="19D29217" w14:textId="77777777" w:rsidR="00B25DD7" w:rsidRDefault="00E01515">
      <w:pPr>
        <w:pStyle w:val="Szvegtrzs"/>
        <w:spacing w:after="0" w:line="240" w:lineRule="auto"/>
        <w:jc w:val="both"/>
      </w:pPr>
      <w:r>
        <w:t>A 2023. évi költségvetéséről szóló 5/2023. (II. 15.) önkormányzati rendelet 4. § (1) bekezdése helyébe a következő rendelkezés lép:</w:t>
      </w:r>
    </w:p>
    <w:p w14:paraId="3E3B402A" w14:textId="77777777" w:rsidR="00B25DD7" w:rsidRDefault="00E01515">
      <w:pPr>
        <w:pStyle w:val="Szvegtrzs"/>
        <w:spacing w:before="240" w:after="240" w:line="240" w:lineRule="auto"/>
        <w:jc w:val="both"/>
      </w:pPr>
      <w:r>
        <w:t xml:space="preserve">„(1) Az önkormányzat 2023. évi költségvetésében 16.771.000 forint működési általános tartalékkal, 10.348.000 forint működési cél- és 2.657.091.000 forint felhalmozási céltartalékot állapít meg. A céltartalék </w:t>
      </w:r>
      <w:proofErr w:type="spellStart"/>
      <w:r>
        <w:t>feladatonkénti</w:t>
      </w:r>
      <w:proofErr w:type="spellEnd"/>
      <w:r>
        <w:t xml:space="preserve"> részletezését, felhasználását a költségvetési rendelet 7. mellékletében foglaltak szerint fogadja el.”</w:t>
      </w:r>
    </w:p>
    <w:p w14:paraId="021973DD" w14:textId="77777777" w:rsidR="00B25DD7" w:rsidRDefault="00E01515">
      <w:pPr>
        <w:pStyle w:val="Szvegtrzs"/>
        <w:spacing w:before="240" w:after="240" w:line="240" w:lineRule="auto"/>
        <w:jc w:val="center"/>
        <w:rPr>
          <w:b/>
          <w:bCs/>
        </w:rPr>
      </w:pPr>
      <w:r>
        <w:rPr>
          <w:b/>
          <w:bCs/>
        </w:rPr>
        <w:t>3. §</w:t>
      </w:r>
    </w:p>
    <w:p w14:paraId="257E8847" w14:textId="77777777" w:rsidR="00B25DD7" w:rsidRDefault="00E01515">
      <w:pPr>
        <w:pStyle w:val="Szvegtrzs"/>
        <w:spacing w:after="0" w:line="240" w:lineRule="auto"/>
        <w:jc w:val="both"/>
      </w:pPr>
      <w:r>
        <w:t>(1) A 2023. évi költségvetéséről szóló 5/2023. (II. 15.) önkormányzati rendelet 2. melléklete helyébe az 1. melléklet lép.</w:t>
      </w:r>
    </w:p>
    <w:p w14:paraId="023EDEF8" w14:textId="77777777" w:rsidR="00B25DD7" w:rsidRDefault="00E01515">
      <w:pPr>
        <w:pStyle w:val="Szvegtrzs"/>
        <w:spacing w:before="240" w:after="0" w:line="240" w:lineRule="auto"/>
        <w:jc w:val="both"/>
      </w:pPr>
      <w:r>
        <w:t>(2) A 2023. évi költségvetéséről szóló 5/2023. (II. 15.) önkormányzati rendelet 3. melléklete helyébe a 2. melléklet lép.</w:t>
      </w:r>
    </w:p>
    <w:p w14:paraId="40FC8C09" w14:textId="77777777" w:rsidR="00B25DD7" w:rsidRDefault="00E01515">
      <w:pPr>
        <w:pStyle w:val="Szvegtrzs"/>
        <w:spacing w:before="240" w:after="0" w:line="240" w:lineRule="auto"/>
        <w:jc w:val="both"/>
      </w:pPr>
      <w:r>
        <w:t>(3) A 2023. évi költségvetéséről szóló 5/2023. (II. 15.) önkormányzati rendelet 4. melléklete helyébe a 3. melléklet lép.</w:t>
      </w:r>
    </w:p>
    <w:p w14:paraId="33951B1A" w14:textId="77777777" w:rsidR="00B25DD7" w:rsidRDefault="00E01515">
      <w:pPr>
        <w:pStyle w:val="Szvegtrzs"/>
        <w:spacing w:before="240" w:after="0" w:line="240" w:lineRule="auto"/>
        <w:jc w:val="both"/>
      </w:pPr>
      <w:r>
        <w:t>(4) A 2023. évi költségvetéséről szóló 5/2023. (II. 15.) önkormányzati rendelet 5. melléklete helyébe a 4. melléklet lép.</w:t>
      </w:r>
    </w:p>
    <w:p w14:paraId="7A3D7927" w14:textId="77777777" w:rsidR="00B25DD7" w:rsidRDefault="00E01515">
      <w:pPr>
        <w:pStyle w:val="Szvegtrzs"/>
        <w:spacing w:before="240" w:after="0" w:line="240" w:lineRule="auto"/>
        <w:jc w:val="both"/>
      </w:pPr>
      <w:r>
        <w:t>(5) A 2023. évi költségvetéséről szóló 5/2023. (II. 15.) önkormányzati rendelet 6. melléklete helyébe az 5. melléklet lép.</w:t>
      </w:r>
    </w:p>
    <w:p w14:paraId="235DBCAA" w14:textId="77777777" w:rsidR="00B25DD7" w:rsidRDefault="00E01515">
      <w:pPr>
        <w:pStyle w:val="Szvegtrzs"/>
        <w:spacing w:before="240" w:after="0" w:line="240" w:lineRule="auto"/>
        <w:jc w:val="both"/>
      </w:pPr>
      <w:r>
        <w:lastRenderedPageBreak/>
        <w:t>(6) A 2023. évi költségvetéséről szóló 5/2023. (II. 15.) önkormányzati rendelet 7. melléklete helyébe a 6. melléklet lép.</w:t>
      </w:r>
    </w:p>
    <w:p w14:paraId="5E1B8406" w14:textId="77777777" w:rsidR="00B25DD7" w:rsidRDefault="00E01515">
      <w:pPr>
        <w:pStyle w:val="Szvegtrzs"/>
        <w:spacing w:before="240" w:after="0" w:line="240" w:lineRule="auto"/>
        <w:jc w:val="both"/>
      </w:pPr>
      <w:r>
        <w:t>(7) A 2023. évi költségvetéséről szóló 5/2023. (II. 15.) önkormányzati rendelet 11. melléklete helyébe a 7. melléklet lép.</w:t>
      </w:r>
    </w:p>
    <w:p w14:paraId="60A4B1D8" w14:textId="77777777" w:rsidR="00B25DD7" w:rsidRDefault="00E01515">
      <w:pPr>
        <w:pStyle w:val="Szvegtrzs"/>
        <w:spacing w:before="240" w:after="0" w:line="240" w:lineRule="auto"/>
        <w:jc w:val="both"/>
      </w:pPr>
      <w:r>
        <w:t>(8) A 2023. évi költségvetéséről szóló 5/2023. (II. 15.) önkormányzati rendelet 12. melléklete helyébe a 8. melléklet lép.</w:t>
      </w:r>
    </w:p>
    <w:p w14:paraId="2947993E" w14:textId="77777777" w:rsidR="00B25DD7" w:rsidRDefault="00E01515">
      <w:pPr>
        <w:pStyle w:val="Szvegtrzs"/>
        <w:spacing w:before="240" w:after="0" w:line="240" w:lineRule="auto"/>
        <w:jc w:val="both"/>
      </w:pPr>
      <w:r>
        <w:t>(9) A 2023. évi költségvetéséről szóló 5/2023. (II. 15.) önkormányzati rendelet 15. melléklete helyébe a 9. melléklet lép.</w:t>
      </w:r>
    </w:p>
    <w:p w14:paraId="3ACE96F9" w14:textId="77777777" w:rsidR="00B25DD7" w:rsidRDefault="00E01515">
      <w:pPr>
        <w:pStyle w:val="Szvegtrzs"/>
        <w:spacing w:before="240" w:after="0" w:line="240" w:lineRule="auto"/>
        <w:jc w:val="both"/>
      </w:pPr>
      <w:r>
        <w:t>(10) A 2023. évi költségvetéséről szóló 5/2023. (II. 15.) önkormányzati rendelet 16. melléklete helyébe a 10. melléklet lép.</w:t>
      </w:r>
    </w:p>
    <w:p w14:paraId="228291D2" w14:textId="77777777" w:rsidR="00B25DD7" w:rsidRDefault="00E01515">
      <w:pPr>
        <w:pStyle w:val="Szvegtrzs"/>
        <w:spacing w:before="240" w:after="0" w:line="240" w:lineRule="auto"/>
        <w:jc w:val="both"/>
      </w:pPr>
      <w:r>
        <w:t>(11) A 2023. évi költségvetéséről szóló 5/2023. (II. 15.) önkormányzati rendelet 17. melléklete helyébe a 11. melléklet lép.</w:t>
      </w:r>
    </w:p>
    <w:p w14:paraId="0620E415" w14:textId="77777777" w:rsidR="00B25DD7" w:rsidRDefault="00E01515">
      <w:pPr>
        <w:pStyle w:val="Szvegtrzs"/>
        <w:spacing w:before="240" w:after="0" w:line="240" w:lineRule="auto"/>
        <w:jc w:val="both"/>
      </w:pPr>
      <w:r>
        <w:t>(12) A 2023. évi költségvetéséről szóló 5/2023. (II. 15.) önkormányzati rendelet 19. melléklete helyébe a 12. melléklet lép.</w:t>
      </w:r>
    </w:p>
    <w:p w14:paraId="36DAB559" w14:textId="77777777" w:rsidR="00B25DD7" w:rsidRDefault="00E01515">
      <w:pPr>
        <w:pStyle w:val="Szvegtrzs"/>
        <w:spacing w:before="240" w:after="240" w:line="240" w:lineRule="auto"/>
        <w:jc w:val="center"/>
        <w:rPr>
          <w:b/>
          <w:bCs/>
        </w:rPr>
      </w:pPr>
      <w:r>
        <w:rPr>
          <w:b/>
          <w:bCs/>
        </w:rPr>
        <w:t>4. §</w:t>
      </w:r>
    </w:p>
    <w:p w14:paraId="15432538" w14:textId="77777777" w:rsidR="00E01515" w:rsidRDefault="00E01515">
      <w:pPr>
        <w:pStyle w:val="Szvegtrzs"/>
        <w:spacing w:after="0" w:line="240" w:lineRule="auto"/>
        <w:jc w:val="both"/>
      </w:pPr>
      <w:r>
        <w:t>Ez a rendelet 2023. április 30-án lép hatályba.</w:t>
      </w:r>
    </w:p>
    <w:p w14:paraId="72263383" w14:textId="77777777" w:rsidR="00E01515" w:rsidRDefault="00E01515">
      <w:pPr>
        <w:pStyle w:val="Szvegtrzs"/>
        <w:spacing w:after="0" w:line="240" w:lineRule="auto"/>
        <w:jc w:val="both"/>
      </w:pPr>
    </w:p>
    <w:p w14:paraId="3E930D12" w14:textId="02F5E96A" w:rsidR="00E01515" w:rsidRPr="00505DA6" w:rsidRDefault="00E01515" w:rsidP="00E01515">
      <w:pPr>
        <w:ind w:right="-21"/>
        <w:rPr>
          <w:b/>
        </w:rPr>
      </w:pPr>
      <w:r w:rsidRPr="00505DA6">
        <w:rPr>
          <w:b/>
        </w:rPr>
        <w:t>A j k a, 2023. április 2</w:t>
      </w:r>
      <w:r w:rsidR="00A86FCC">
        <w:rPr>
          <w:b/>
        </w:rPr>
        <w:t>9</w:t>
      </w:r>
      <w:r w:rsidRPr="00505DA6">
        <w:rPr>
          <w:b/>
        </w:rPr>
        <w:t xml:space="preserve">. </w:t>
      </w:r>
    </w:p>
    <w:p w14:paraId="2A693558" w14:textId="77777777" w:rsidR="00E01515" w:rsidRPr="00505DA6" w:rsidRDefault="00E01515" w:rsidP="00E01515">
      <w:pPr>
        <w:ind w:right="-21"/>
        <w:rPr>
          <w:b/>
        </w:rPr>
      </w:pPr>
    </w:p>
    <w:p w14:paraId="21304797" w14:textId="77777777" w:rsidR="00E01515" w:rsidRPr="00505DA6" w:rsidRDefault="00E01515" w:rsidP="00E01515">
      <w:pPr>
        <w:ind w:right="-21"/>
        <w:rPr>
          <w:b/>
        </w:rPr>
      </w:pPr>
    </w:p>
    <w:p w14:paraId="54371E6E" w14:textId="77777777" w:rsidR="00E01515" w:rsidRPr="00505DA6" w:rsidRDefault="00E01515" w:rsidP="00E01515">
      <w:pPr>
        <w:ind w:right="-21"/>
        <w:rPr>
          <w:b/>
        </w:rPr>
      </w:pPr>
    </w:p>
    <w:p w14:paraId="6197531A" w14:textId="77777777" w:rsidR="00E01515" w:rsidRPr="004D282B" w:rsidRDefault="00E01515" w:rsidP="00E01515">
      <w:pPr>
        <w:ind w:right="-21"/>
        <w:rPr>
          <w:b/>
        </w:rPr>
      </w:pPr>
      <w:r w:rsidRPr="00505DA6">
        <w:rPr>
          <w:b/>
        </w:rPr>
        <w:t>Kihirdetés napja: 2023. április 29.</w:t>
      </w:r>
    </w:p>
    <w:p w14:paraId="055BF0EE" w14:textId="77777777" w:rsidR="00E01515" w:rsidRPr="004D282B" w:rsidRDefault="00E01515" w:rsidP="00E01515">
      <w:pPr>
        <w:ind w:right="-21"/>
        <w:rPr>
          <w:b/>
        </w:rPr>
      </w:pPr>
    </w:p>
    <w:p w14:paraId="33367DD4" w14:textId="77777777" w:rsidR="00E01515" w:rsidRPr="004D282B" w:rsidRDefault="00E01515" w:rsidP="00E01515">
      <w:pPr>
        <w:ind w:right="-21"/>
        <w:rPr>
          <w:b/>
        </w:rPr>
      </w:pPr>
    </w:p>
    <w:p w14:paraId="4C85FDAA" w14:textId="77777777" w:rsidR="00E01515" w:rsidRPr="004D282B" w:rsidRDefault="00E01515" w:rsidP="00E01515">
      <w:pPr>
        <w:ind w:right="-21"/>
        <w:rPr>
          <w:b/>
        </w:rPr>
      </w:pPr>
    </w:p>
    <w:p w14:paraId="4B613FD2" w14:textId="77777777" w:rsidR="00E01515" w:rsidRPr="004D282B" w:rsidRDefault="00E01515" w:rsidP="00E01515">
      <w:pPr>
        <w:ind w:right="-21"/>
        <w:rPr>
          <w:b/>
        </w:rPr>
      </w:pPr>
    </w:p>
    <w:p w14:paraId="6CDA25B1" w14:textId="77777777" w:rsidR="00E01515" w:rsidRPr="004D282B" w:rsidRDefault="00E01515" w:rsidP="00E01515">
      <w:pPr>
        <w:ind w:right="-21"/>
        <w:rPr>
          <w:b/>
        </w:rPr>
      </w:pPr>
    </w:p>
    <w:p w14:paraId="07E4DF4E" w14:textId="406E57DE" w:rsidR="00E01515" w:rsidRPr="004D282B" w:rsidRDefault="00E01515" w:rsidP="00E01515">
      <w:pPr>
        <w:ind w:left="1416" w:right="-21" w:firstLine="708"/>
        <w:rPr>
          <w:b/>
        </w:rPr>
      </w:pPr>
      <w:r w:rsidRPr="004D282B">
        <w:rPr>
          <w:b/>
        </w:rPr>
        <w:t>Schwartz Béla</w:t>
      </w:r>
      <w:r w:rsidRPr="004D282B">
        <w:rPr>
          <w:b/>
        </w:rPr>
        <w:tab/>
      </w:r>
      <w:r w:rsidRPr="004D282B">
        <w:rPr>
          <w:b/>
        </w:rPr>
        <w:tab/>
      </w:r>
      <w:r w:rsidRPr="004D282B">
        <w:rPr>
          <w:b/>
        </w:rPr>
        <w:tab/>
      </w:r>
      <w:r w:rsidRPr="004D282B">
        <w:rPr>
          <w:b/>
        </w:rPr>
        <w:tab/>
        <w:t>Dr. Jáger László</w:t>
      </w:r>
    </w:p>
    <w:p w14:paraId="7F6BE840" w14:textId="1F8BEF56" w:rsidR="00B25DD7" w:rsidRDefault="00E01515" w:rsidP="00E01515">
      <w:pPr>
        <w:pStyle w:val="Szvegtrzs"/>
        <w:spacing w:after="0" w:line="240" w:lineRule="auto"/>
        <w:jc w:val="both"/>
      </w:pPr>
      <w:r>
        <w:rPr>
          <w:b/>
        </w:rPr>
        <w:t xml:space="preserve">   </w:t>
      </w:r>
      <w:r>
        <w:rPr>
          <w:b/>
        </w:rPr>
        <w:tab/>
      </w:r>
      <w:r>
        <w:rPr>
          <w:b/>
        </w:rPr>
        <w:tab/>
      </w:r>
      <w:r>
        <w:rPr>
          <w:b/>
        </w:rPr>
        <w:tab/>
        <w:t xml:space="preserve"> </w:t>
      </w:r>
      <w:r w:rsidRPr="004D282B">
        <w:rPr>
          <w:b/>
        </w:rPr>
        <w:t>polgármester</w:t>
      </w:r>
      <w:r w:rsidRPr="004D282B">
        <w:rPr>
          <w:b/>
        </w:rPr>
        <w:tab/>
      </w:r>
      <w:r w:rsidRPr="004D282B">
        <w:rPr>
          <w:b/>
        </w:rPr>
        <w:tab/>
      </w:r>
      <w:r w:rsidRPr="004D282B">
        <w:rPr>
          <w:b/>
        </w:rPr>
        <w:tab/>
      </w:r>
      <w:r w:rsidRPr="004D282B">
        <w:rPr>
          <w:b/>
        </w:rPr>
        <w:tab/>
        <w:t>címzetes főjegyző</w:t>
      </w:r>
      <w:r>
        <w:t xml:space="preserve"> </w:t>
      </w:r>
      <w:r>
        <w:br w:type="page"/>
      </w:r>
    </w:p>
    <w:p w14:paraId="6A28D0CB" w14:textId="77777777" w:rsidR="00B25DD7" w:rsidRPr="00E01515" w:rsidRDefault="00E01515">
      <w:pPr>
        <w:pStyle w:val="Szvegtrzs"/>
        <w:spacing w:after="159" w:line="240" w:lineRule="auto"/>
        <w:ind w:left="159" w:right="159"/>
        <w:jc w:val="center"/>
        <w:rPr>
          <w:b/>
          <w:bCs/>
        </w:rPr>
      </w:pPr>
      <w:r w:rsidRPr="00E01515">
        <w:rPr>
          <w:b/>
          <w:bCs/>
        </w:rPr>
        <w:lastRenderedPageBreak/>
        <w:t>Végső előterjesztői indokolás</w:t>
      </w:r>
    </w:p>
    <w:p w14:paraId="3ADED8CF" w14:textId="77777777" w:rsidR="00B25DD7" w:rsidRDefault="00E01515" w:rsidP="00AB43D9">
      <w:pPr>
        <w:pStyle w:val="Szvegtrzs"/>
        <w:spacing w:after="0" w:line="240" w:lineRule="auto"/>
        <w:jc w:val="both"/>
      </w:pPr>
      <w:r>
        <w:t>Ezen rendeletmódosítási javaslat az államháztartásról szóló 2011. évi CXCV. törvény 34. § (4)</w:t>
      </w:r>
    </w:p>
    <w:p w14:paraId="1230479B" w14:textId="77777777" w:rsidR="00B25DD7" w:rsidRDefault="00E01515" w:rsidP="00AB43D9">
      <w:pPr>
        <w:pStyle w:val="Szvegtrzs"/>
        <w:spacing w:after="0" w:line="240" w:lineRule="auto"/>
        <w:jc w:val="both"/>
      </w:pPr>
      <w:r>
        <w:t xml:space="preserve">bekezdése lehetővé teszi, hogy a képviselő-testület, legkésőbb a költségvetési beszámoló </w:t>
      </w:r>
      <w:proofErr w:type="spellStart"/>
      <w:r>
        <w:t>határidejéig</w:t>
      </w:r>
      <w:proofErr w:type="spellEnd"/>
      <w:r>
        <w:t>, - december 31-ei hatállyal - módosíthatja költségvetési rendeletét.</w:t>
      </w:r>
    </w:p>
    <w:p w14:paraId="4BE9B6EE" w14:textId="77777777" w:rsidR="00671C4C" w:rsidRDefault="00671C4C" w:rsidP="00AB43D9">
      <w:pPr>
        <w:pStyle w:val="Szvegtrzs"/>
        <w:spacing w:after="0" w:line="240" w:lineRule="auto"/>
        <w:jc w:val="both"/>
      </w:pPr>
    </w:p>
    <w:p w14:paraId="6137C6F2" w14:textId="77777777" w:rsidR="00B25DD7" w:rsidRDefault="00E01515" w:rsidP="00AB43D9">
      <w:pPr>
        <w:pStyle w:val="Szvegtrzs"/>
        <w:spacing w:after="0" w:line="240" w:lineRule="auto"/>
        <w:ind w:right="159"/>
        <w:jc w:val="both"/>
      </w:pPr>
      <w:r>
        <w:t>Ezen rendeletmódosítási javaslatban feldolgoztuk:</w:t>
      </w:r>
    </w:p>
    <w:p w14:paraId="33D81040" w14:textId="77777777" w:rsidR="00B25DD7" w:rsidRDefault="00E01515" w:rsidP="00AB43D9">
      <w:pPr>
        <w:pStyle w:val="Szvegtrzs"/>
        <w:spacing w:after="0" w:line="240" w:lineRule="auto"/>
        <w:ind w:right="159"/>
        <w:jc w:val="both"/>
      </w:pPr>
      <w:r>
        <w:t>A képviselő-testület a város költségvetési rendeletének 2022. évi végrehajtását, a 12/2023. (IV.21.) önkormányzati rendeletével fogadta el, melyben a 2022. évi költségvetési maradvány elszámolását is bemutatjuk.</w:t>
      </w:r>
    </w:p>
    <w:p w14:paraId="02F43508" w14:textId="77777777" w:rsidR="00B25DD7" w:rsidRDefault="00E01515" w:rsidP="00AB43D9">
      <w:pPr>
        <w:pStyle w:val="Szvegtrzs"/>
        <w:spacing w:after="0" w:line="240" w:lineRule="auto"/>
        <w:ind w:right="159"/>
        <w:jc w:val="both"/>
      </w:pPr>
      <w:r>
        <w:t>A zárszámadási rendelet 4. § (1) bekezdésében meghatározottak szerint a költségvetési maradvánnyal módosítottuk a 2023. éves költségvetést. A 2022. évi költségvetési maradvány -128.566.000 forint az alábbi részletezettséggel:</w:t>
      </w:r>
    </w:p>
    <w:p w14:paraId="657C3B74" w14:textId="77777777" w:rsidR="00671C4C" w:rsidRDefault="00671C4C" w:rsidP="00AB43D9">
      <w:pPr>
        <w:pStyle w:val="Szvegtrzs"/>
        <w:spacing w:after="0" w:line="240" w:lineRule="auto"/>
        <w:ind w:right="159"/>
        <w:jc w:val="both"/>
      </w:pPr>
    </w:p>
    <w:p w14:paraId="6DA315D9" w14:textId="77777777" w:rsidR="00B25DD7" w:rsidRDefault="00E01515" w:rsidP="00AB43D9">
      <w:pPr>
        <w:ind w:right="159"/>
        <w:jc w:val="both"/>
      </w:pPr>
      <w:r>
        <w:t xml:space="preserve">     3.225 </w:t>
      </w:r>
      <w:proofErr w:type="spellStart"/>
      <w:r>
        <w:t>eFt</w:t>
      </w:r>
      <w:proofErr w:type="spellEnd"/>
      <w:r>
        <w:t xml:space="preserve"> Ajka Városi Óvoda,</w:t>
      </w:r>
    </w:p>
    <w:p w14:paraId="248A0A8A" w14:textId="77777777" w:rsidR="00B25DD7" w:rsidRDefault="00E01515" w:rsidP="00AB43D9">
      <w:pPr>
        <w:ind w:right="159"/>
        <w:jc w:val="both"/>
      </w:pPr>
      <w:r>
        <w:t xml:space="preserve">          80 </w:t>
      </w:r>
      <w:proofErr w:type="spellStart"/>
      <w:r>
        <w:t>eFt</w:t>
      </w:r>
      <w:proofErr w:type="spellEnd"/>
      <w:r>
        <w:t xml:space="preserve"> </w:t>
      </w:r>
      <w:proofErr w:type="spellStart"/>
      <w:r>
        <w:t>Regenbogen</w:t>
      </w:r>
      <w:proofErr w:type="spellEnd"/>
      <w:r>
        <w:t xml:space="preserve"> Német Nemzetiségi Óvoda,</w:t>
      </w:r>
    </w:p>
    <w:p w14:paraId="5EC31F7B" w14:textId="77777777" w:rsidR="00B25DD7" w:rsidRDefault="00E01515" w:rsidP="00AB43D9">
      <w:pPr>
        <w:ind w:right="159"/>
        <w:jc w:val="both"/>
      </w:pPr>
      <w:r>
        <w:t xml:space="preserve">     1.993 </w:t>
      </w:r>
      <w:proofErr w:type="spellStart"/>
      <w:r>
        <w:t>eFt</w:t>
      </w:r>
      <w:proofErr w:type="spellEnd"/>
      <w:r>
        <w:t xml:space="preserve"> Városi Intézmények Működtető Szervezete,</w:t>
      </w:r>
    </w:p>
    <w:p w14:paraId="7E9B993B" w14:textId="77777777" w:rsidR="00B25DD7" w:rsidRDefault="00E01515" w:rsidP="00AB43D9">
      <w:pPr>
        <w:ind w:right="159"/>
        <w:jc w:val="both"/>
      </w:pPr>
      <w:r>
        <w:t xml:space="preserve">     1.472 </w:t>
      </w:r>
      <w:proofErr w:type="spellStart"/>
      <w:r>
        <w:t>eFt</w:t>
      </w:r>
      <w:proofErr w:type="spellEnd"/>
      <w:r>
        <w:t xml:space="preserve"> Nagy László Városi Könyvtár és Szabadidő Központ,</w:t>
      </w:r>
    </w:p>
    <w:p w14:paraId="32526DB0" w14:textId="77777777" w:rsidR="00B25DD7" w:rsidRDefault="00E01515" w:rsidP="00AB43D9">
      <w:pPr>
        <w:ind w:right="159"/>
        <w:jc w:val="both"/>
      </w:pPr>
      <w:r>
        <w:t xml:space="preserve">   14.330 </w:t>
      </w:r>
      <w:proofErr w:type="spellStart"/>
      <w:r>
        <w:t>eFt</w:t>
      </w:r>
      <w:proofErr w:type="spellEnd"/>
      <w:r>
        <w:t xml:space="preserve"> Szociális Szolgáltató és Gondozási Központ,</w:t>
      </w:r>
    </w:p>
    <w:p w14:paraId="1F46B927" w14:textId="77777777" w:rsidR="00B25DD7" w:rsidRDefault="00E01515" w:rsidP="00AB43D9">
      <w:pPr>
        <w:ind w:right="159"/>
        <w:jc w:val="both"/>
      </w:pPr>
      <w:r>
        <w:t xml:space="preserve">          39 </w:t>
      </w:r>
      <w:proofErr w:type="spellStart"/>
      <w:r>
        <w:t>eFt</w:t>
      </w:r>
      <w:proofErr w:type="spellEnd"/>
      <w:r>
        <w:t xml:space="preserve"> Városi Bölcsőde,</w:t>
      </w:r>
    </w:p>
    <w:p w14:paraId="7739DA31" w14:textId="77777777" w:rsidR="00B25DD7" w:rsidRDefault="00E01515" w:rsidP="00AB43D9">
      <w:pPr>
        <w:ind w:right="159"/>
        <w:jc w:val="both"/>
      </w:pPr>
      <w:r>
        <w:t xml:space="preserve">     1.353 </w:t>
      </w:r>
      <w:proofErr w:type="spellStart"/>
      <w:r>
        <w:t>eFt</w:t>
      </w:r>
      <w:proofErr w:type="spellEnd"/>
      <w:r>
        <w:t xml:space="preserve"> Ajkai Család- és Gyermekjóléti Központ, </w:t>
      </w:r>
    </w:p>
    <w:p w14:paraId="01747F84" w14:textId="77777777" w:rsidR="00B25DD7" w:rsidRDefault="00E01515" w:rsidP="00AB43D9">
      <w:pPr>
        <w:ind w:right="159"/>
        <w:jc w:val="both"/>
      </w:pPr>
      <w:r>
        <w:t xml:space="preserve">-158.453 </w:t>
      </w:r>
      <w:proofErr w:type="spellStart"/>
      <w:r>
        <w:t>eFt</w:t>
      </w:r>
      <w:proofErr w:type="spellEnd"/>
      <w:r>
        <w:t xml:space="preserve"> Ajka Város Önkormányzata,</w:t>
      </w:r>
    </w:p>
    <w:p w14:paraId="6D4CAC37" w14:textId="77777777" w:rsidR="00B25DD7" w:rsidRDefault="00E01515" w:rsidP="00AB43D9">
      <w:pPr>
        <w:ind w:right="159"/>
        <w:jc w:val="both"/>
      </w:pPr>
      <w:r>
        <w:t xml:space="preserve">     7.395 </w:t>
      </w:r>
      <w:proofErr w:type="spellStart"/>
      <w:r>
        <w:t>eFt</w:t>
      </w:r>
      <w:proofErr w:type="spellEnd"/>
      <w:r>
        <w:t xml:space="preserve"> Ajkai Közös Önkormányzati Hivatal.</w:t>
      </w:r>
    </w:p>
    <w:p w14:paraId="31779BD7" w14:textId="77777777" w:rsidR="00B25DD7" w:rsidRDefault="00E01515">
      <w:pPr>
        <w:pStyle w:val="Szvegtrzs"/>
        <w:spacing w:after="0" w:line="240" w:lineRule="auto"/>
        <w:jc w:val="both"/>
      </w:pPr>
      <w:r>
        <w:t> </w:t>
      </w:r>
    </w:p>
    <w:p w14:paraId="54A24EA9" w14:textId="77777777" w:rsidR="00B25DD7" w:rsidRDefault="00E01515">
      <w:pPr>
        <w:pStyle w:val="Szvegtrzs"/>
        <w:spacing w:after="0" w:line="240" w:lineRule="auto"/>
        <w:jc w:val="both"/>
      </w:pPr>
      <w:r>
        <w:t>Sajáthatáskörű előirányzatok módosítások</w:t>
      </w:r>
    </w:p>
    <w:p w14:paraId="71B09524" w14:textId="77777777" w:rsidR="00B25DD7" w:rsidRDefault="00E01515">
      <w:pPr>
        <w:pStyle w:val="Szvegtrzs"/>
        <w:spacing w:after="0" w:line="240" w:lineRule="auto"/>
        <w:jc w:val="both"/>
      </w:pPr>
      <w:r>
        <w:t>Az államháztartásról szóló törvény végrehajtásáról szóló 368/2011. (XII.31.) Korm. rendelet 43/A. § (3) bekezdésében foglaltak szerint a helyi önkormányzat költségvetési kiadásai kiemelt előirányzatain belül a rovatok közötti átcsoportosításra az elemi költségvetés jóváhagyására jogosult.</w:t>
      </w:r>
    </w:p>
    <w:p w14:paraId="1E566790" w14:textId="77777777" w:rsidR="00B25DD7" w:rsidRDefault="00E01515">
      <w:pPr>
        <w:pStyle w:val="Szvegtrzs"/>
        <w:spacing w:after="120" w:line="240" w:lineRule="auto"/>
        <w:jc w:val="both"/>
      </w:pPr>
      <w:r>
        <w:t>A jogszabályban foglaltak szerint eljárva a 3/11-5/2023. számú határozatban megjelölt előirányzatok átvezetésre került. Ajka Város Önkormányzata az „Ajka város víziközmű hálózatának hatékonyságnövelése kék-zöld infrastruktúra elemekkel-előkészítés – KEHOP-2.1.3-15-2023-00108” pályázaton konzorciumi tagként 208.013.488 Ft felhalmozási vissza nem térítendő támogatást nyert, melyből 166.124.479 Ft előlegként, az ÁFA összege 41.889.010 forint utófinanszírozás keretében kerül lehívásra. A kiadások a pályázati költségtáblának megfelelően kerültek felosztásra.</w:t>
      </w:r>
    </w:p>
    <w:p w14:paraId="73CFBEEC" w14:textId="77777777" w:rsidR="00B25DD7" w:rsidRDefault="00E01515" w:rsidP="00671C4C">
      <w:pPr>
        <w:pStyle w:val="Szvegtrzs"/>
        <w:spacing w:before="159" w:after="159" w:line="240" w:lineRule="auto"/>
        <w:ind w:right="159"/>
        <w:jc w:val="both"/>
      </w:pPr>
      <w:r>
        <w:t>A módosítás tartalmazza még a folyamatosan érkező központi támogatásokkal és ezekhez kapcsolódó MÁK információkat, az önkormányzat részére biztosított pótelőirányzatokat és a képviselő-testületnek a költségvetést érintő egyedi döntéseit, valamint az intézmények előirányzat módosítási kérelmeit.</w:t>
      </w:r>
    </w:p>
    <w:p w14:paraId="3A2C11C3" w14:textId="77777777" w:rsidR="00B25DD7" w:rsidRDefault="00E01515">
      <w:pPr>
        <w:pStyle w:val="Szvegtrzs"/>
        <w:spacing w:after="0" w:line="240" w:lineRule="auto"/>
        <w:jc w:val="both"/>
      </w:pPr>
      <w:r>
        <w:t xml:space="preserve">Az előterjesztéshez csatolt javaslatban, költségvetési rendeletben a költségvetés főösszege 17.046.181 </w:t>
      </w:r>
      <w:proofErr w:type="spellStart"/>
      <w:r>
        <w:t>eFt-ra</w:t>
      </w:r>
      <w:proofErr w:type="spellEnd"/>
      <w:r>
        <w:t xml:space="preserve"> változik, az előző módosításhoz képest a növekedés 766.014 </w:t>
      </w:r>
      <w:proofErr w:type="spellStart"/>
      <w:r>
        <w:t>eFt</w:t>
      </w:r>
      <w:proofErr w:type="spellEnd"/>
      <w:r>
        <w:t>.</w:t>
      </w:r>
    </w:p>
    <w:p w14:paraId="47B24A65" w14:textId="77777777" w:rsidR="00B25DD7" w:rsidRDefault="00E01515">
      <w:pPr>
        <w:pStyle w:val="Szvegtrzs"/>
        <w:spacing w:after="0" w:line="240" w:lineRule="auto"/>
        <w:jc w:val="both"/>
      </w:pPr>
      <w:r>
        <w:t>Az előterjesztés készítésének lezárása 2023. április 25-én történt.</w:t>
      </w:r>
    </w:p>
    <w:p w14:paraId="3BF328DB" w14:textId="04DF55EF" w:rsidR="00B25DD7" w:rsidRDefault="00B25DD7">
      <w:pPr>
        <w:pStyle w:val="Szvegtrzs"/>
        <w:spacing w:after="0" w:line="240" w:lineRule="auto"/>
        <w:jc w:val="both"/>
      </w:pPr>
    </w:p>
    <w:p w14:paraId="7A7336FE" w14:textId="77777777" w:rsidR="00B25DD7" w:rsidRDefault="00E01515">
      <w:pPr>
        <w:pStyle w:val="Szvegtrzs"/>
        <w:spacing w:after="0" w:line="240" w:lineRule="auto"/>
        <w:jc w:val="both"/>
      </w:pPr>
      <w:r>
        <w:t> </w:t>
      </w:r>
    </w:p>
    <w:p w14:paraId="31119B85" w14:textId="77777777" w:rsidR="00B25DD7" w:rsidRDefault="00E01515">
      <w:pPr>
        <w:pStyle w:val="Szvegtrzs"/>
        <w:spacing w:after="0" w:line="240" w:lineRule="auto"/>
        <w:jc w:val="center"/>
        <w:rPr>
          <w:b/>
          <w:bCs/>
        </w:rPr>
      </w:pPr>
      <w:r>
        <w:rPr>
          <w:b/>
          <w:bCs/>
        </w:rPr>
        <w:t>Bevételek</w:t>
      </w:r>
    </w:p>
    <w:p w14:paraId="0B8810DD" w14:textId="77777777" w:rsidR="00B25DD7" w:rsidRDefault="00E01515">
      <w:pPr>
        <w:pStyle w:val="Szvegtrzs"/>
        <w:spacing w:after="0" w:line="240" w:lineRule="auto"/>
        <w:jc w:val="both"/>
      </w:pPr>
      <w:r>
        <w:t> </w:t>
      </w:r>
    </w:p>
    <w:p w14:paraId="7DFBB610" w14:textId="77777777" w:rsidR="00B25DD7" w:rsidRDefault="00E01515">
      <w:pPr>
        <w:pStyle w:val="Szvegtrzs"/>
        <w:spacing w:after="0" w:line="240" w:lineRule="auto"/>
        <w:jc w:val="both"/>
        <w:rPr>
          <w:b/>
          <w:bCs/>
        </w:rPr>
      </w:pPr>
      <w:r>
        <w:rPr>
          <w:b/>
          <w:bCs/>
        </w:rPr>
        <w:t>Normatív támogatások</w:t>
      </w:r>
    </w:p>
    <w:p w14:paraId="394AA859" w14:textId="77777777" w:rsidR="00671C4C" w:rsidRDefault="00E01515">
      <w:pPr>
        <w:pStyle w:val="Szvegtrzs"/>
        <w:spacing w:after="0" w:line="240" w:lineRule="auto"/>
        <w:jc w:val="both"/>
      </w:pPr>
      <w:r>
        <w:t xml:space="preserve">A Magyar Államkincstár, mint az önkormányzatok központi költségvetésből származó támogatásai elszámolása felülvizsgálata tárgyában első fokon eljáró hatóság, a központi költségvetésből származó támogatásai 2021. évi elszámolásának szabályszerűségét a támogatások felhasználása jogszerűségét felülvizsgálta. </w:t>
      </w:r>
    </w:p>
    <w:p w14:paraId="3C848477" w14:textId="4F84EB7B" w:rsidR="00B25DD7" w:rsidRDefault="00E01515">
      <w:pPr>
        <w:pStyle w:val="Szvegtrzs"/>
        <w:spacing w:after="0" w:line="240" w:lineRule="auto"/>
        <w:jc w:val="both"/>
      </w:pPr>
      <w:r>
        <w:lastRenderedPageBreak/>
        <w:t>Az önkormányzat javára a felülvizsgálat eredményeként 1.779.870 forint a központi költségvetésből származó pótlólagos támogatásra való jogosultságot állapított meg. A támogatás előirányzatát a központi támogatások korrekciója előirányzathoz csoportosítottuk át.</w:t>
      </w:r>
    </w:p>
    <w:p w14:paraId="42DA9E6D" w14:textId="77777777" w:rsidR="00B25DD7" w:rsidRDefault="00E01515">
      <w:pPr>
        <w:pStyle w:val="Szvegtrzs"/>
        <w:spacing w:after="0" w:line="240" w:lineRule="auto"/>
        <w:jc w:val="both"/>
      </w:pPr>
      <w:r>
        <w:t> </w:t>
      </w:r>
    </w:p>
    <w:p w14:paraId="57FC833A" w14:textId="77777777" w:rsidR="00B25DD7" w:rsidRDefault="00E01515">
      <w:pPr>
        <w:pStyle w:val="Szvegtrzs"/>
        <w:spacing w:after="0" w:line="240" w:lineRule="auto"/>
        <w:jc w:val="both"/>
      </w:pPr>
      <w:r>
        <w:t>A helyi önkormányzatok visszafizetési kötelezettsége, pótlólagos támogatása (</w:t>
      </w:r>
      <w:proofErr w:type="spellStart"/>
      <w:r>
        <w:t>Ávr</w:t>
      </w:r>
      <w:proofErr w:type="spellEnd"/>
      <w:r>
        <w:t>. 111. §), és a jogtalan igénybevétele után fizetendő ügyleti kamata (</w:t>
      </w:r>
      <w:proofErr w:type="spellStart"/>
      <w:r>
        <w:t>Ávr</w:t>
      </w:r>
      <w:proofErr w:type="spellEnd"/>
      <w:r>
        <w:t>. 112.§) szabályait figyelembe véve, az önkormányzatot megillető pótlólagos 2022. évi támogatás 2.732.690 forint. A támogatás előirányzatát a központi támogatások korrekciója előirányzathoz csoportosítottuk át.</w:t>
      </w:r>
    </w:p>
    <w:p w14:paraId="0D433ACA" w14:textId="77777777" w:rsidR="00B25DD7" w:rsidRDefault="00E01515">
      <w:pPr>
        <w:pStyle w:val="Szvegtrzs"/>
        <w:spacing w:after="0" w:line="240" w:lineRule="auto"/>
        <w:jc w:val="both"/>
      </w:pPr>
      <w:r>
        <w:t> </w:t>
      </w:r>
    </w:p>
    <w:p w14:paraId="67330E61" w14:textId="77777777" w:rsidR="00B25DD7" w:rsidRDefault="00E01515">
      <w:pPr>
        <w:pStyle w:val="Szvegtrzs"/>
        <w:spacing w:after="0" w:line="240" w:lineRule="auto"/>
        <w:jc w:val="both"/>
      </w:pPr>
      <w:r>
        <w:t xml:space="preserve">Európa Kulturális Fővárosa programhoz kapcsolódó megállapodás alapján Ajka város Önkormányzatának fizetendő díja 21.651.799 forint. A hozzájárulás díj mértéke Ajka 2023. január 1-jén nyilvántartott lakossága számától, mely 27.239 fő, valamint A tárgyév első naptári félévének első napján lévő árfolyam (járásközpont esetén kettőszerese) 400,25 Ft/EUR. Az eredeti költségvetés 20.000 </w:t>
      </w:r>
      <w:proofErr w:type="spellStart"/>
      <w:r>
        <w:t>eFt</w:t>
      </w:r>
      <w:proofErr w:type="spellEnd"/>
      <w:r>
        <w:t>-ot tartalmazott, ezért a különbözettel az előirányzatot megemeltük, a tartalékok terhére.</w:t>
      </w:r>
    </w:p>
    <w:p w14:paraId="2CBB8584" w14:textId="77777777" w:rsidR="00B25DD7" w:rsidRDefault="00E01515">
      <w:pPr>
        <w:pStyle w:val="Szvegtrzs"/>
        <w:spacing w:after="0" w:line="240" w:lineRule="auto"/>
        <w:jc w:val="both"/>
      </w:pPr>
      <w:r>
        <w:t> </w:t>
      </w:r>
    </w:p>
    <w:p w14:paraId="30FDF078" w14:textId="77777777" w:rsidR="00B25DD7" w:rsidRDefault="00E01515">
      <w:pPr>
        <w:pStyle w:val="Szvegtrzs"/>
        <w:spacing w:after="0" w:line="240" w:lineRule="auto"/>
        <w:jc w:val="both"/>
      </w:pPr>
      <w:r>
        <w:t>A 68/2023. (III.10.) Korm. rendelet a minimálbér és garantált bérminimum, valamint a pedagógusok bérének 2023. január 1-jétől történő emeléséhez a települési önkormányzatok számára biztosítandó támogatásból az önkormányzat 170.661.525 forint támogatásban részerül. Az előirányzatot a központi támogatások korrekciója előirányzathoz csoportosítottuk át, mivel az intézmények a hatályos minimálbér és bérminimummal tervezték meg a 2023. évi eredeti költségvetésüket.</w:t>
      </w:r>
    </w:p>
    <w:p w14:paraId="1B8746A7" w14:textId="77777777" w:rsidR="00671C4C" w:rsidRDefault="00671C4C">
      <w:pPr>
        <w:pStyle w:val="Szvegtrzs"/>
        <w:spacing w:after="0" w:line="240" w:lineRule="auto"/>
        <w:jc w:val="both"/>
      </w:pPr>
    </w:p>
    <w:p w14:paraId="18FF0B6E" w14:textId="003C11E6" w:rsidR="00B25DD7" w:rsidRDefault="00E01515">
      <w:pPr>
        <w:pStyle w:val="Szvegtrzs"/>
        <w:spacing w:after="0" w:line="240" w:lineRule="auto"/>
        <w:jc w:val="both"/>
      </w:pPr>
      <w:r>
        <w:t> </w:t>
      </w:r>
    </w:p>
    <w:p w14:paraId="0B663AA7" w14:textId="77777777" w:rsidR="00B25DD7" w:rsidRDefault="00E01515">
      <w:pPr>
        <w:pStyle w:val="Szvegtrzs"/>
        <w:spacing w:after="0" w:line="240" w:lineRule="auto"/>
        <w:jc w:val="both"/>
        <w:rPr>
          <w:b/>
          <w:bCs/>
        </w:rPr>
      </w:pPr>
      <w:r>
        <w:rPr>
          <w:b/>
          <w:bCs/>
        </w:rPr>
        <w:t>Egészségügyi kiegészítő pótlék</w:t>
      </w:r>
    </w:p>
    <w:p w14:paraId="6BE4DB47" w14:textId="77777777" w:rsidR="00B25DD7" w:rsidRDefault="00E01515">
      <w:pPr>
        <w:pStyle w:val="Szvegtrzs"/>
        <w:spacing w:after="0" w:line="240" w:lineRule="auto"/>
        <w:jc w:val="both"/>
      </w:pPr>
      <w:r>
        <w:t>A bölcsődében, mini bölcsődében foglalkoztatott, középfokú végzettséggel rendelkező kisgyermeknevelőt megillető bölcsődei pótlék szociális hozzájárulási adóval növelt bruttó összege címén Ajka város Önkormányzata részére 2023. áprilisig 191.792 forint érkezett, mely előirányzattal az érintett intézmény költségvetését megemeltük:</w:t>
      </w:r>
    </w:p>
    <w:tbl>
      <w:tblPr>
        <w:tblW w:w="9338" w:type="dxa"/>
        <w:tblInd w:w="150" w:type="dxa"/>
        <w:tblLayout w:type="fixed"/>
        <w:tblCellMar>
          <w:top w:w="28" w:type="dxa"/>
          <w:left w:w="28" w:type="dxa"/>
          <w:bottom w:w="28" w:type="dxa"/>
          <w:right w:w="28" w:type="dxa"/>
        </w:tblCellMar>
        <w:tblLook w:val="04A0" w:firstRow="1" w:lastRow="0" w:firstColumn="1" w:lastColumn="0" w:noHBand="0" w:noVBand="1"/>
      </w:tblPr>
      <w:tblGrid>
        <w:gridCol w:w="3430"/>
        <w:gridCol w:w="1524"/>
        <w:gridCol w:w="1430"/>
        <w:gridCol w:w="1524"/>
        <w:gridCol w:w="1430"/>
      </w:tblGrid>
      <w:tr w:rsidR="00B25DD7" w14:paraId="0892C9E9" w14:textId="77777777">
        <w:tc>
          <w:tcPr>
            <w:tcW w:w="3430" w:type="dxa"/>
            <w:vAlign w:val="center"/>
          </w:tcPr>
          <w:p w14:paraId="45BD1EFD" w14:textId="77777777" w:rsidR="00B25DD7" w:rsidRDefault="00E01515" w:rsidP="00671C4C">
            <w:pPr>
              <w:pStyle w:val="Szvegtrzs"/>
              <w:spacing w:after="0" w:line="240" w:lineRule="auto"/>
              <w:jc w:val="right"/>
            </w:pPr>
            <w:r>
              <w:t> </w:t>
            </w:r>
          </w:p>
          <w:p w14:paraId="035AB4D8" w14:textId="77777777" w:rsidR="00B25DD7" w:rsidRDefault="00E01515" w:rsidP="00671C4C">
            <w:pPr>
              <w:pStyle w:val="Szvegtrzs"/>
              <w:spacing w:after="0" w:line="240" w:lineRule="auto"/>
              <w:jc w:val="right"/>
              <w:rPr>
                <w:b/>
                <w:bCs/>
              </w:rPr>
            </w:pPr>
            <w:r>
              <w:rPr>
                <w:b/>
                <w:bCs/>
              </w:rPr>
              <w:t>Városi bölcsőde</w:t>
            </w:r>
          </w:p>
        </w:tc>
        <w:tc>
          <w:tcPr>
            <w:tcW w:w="1524" w:type="dxa"/>
            <w:vAlign w:val="center"/>
          </w:tcPr>
          <w:p w14:paraId="49D86948" w14:textId="77777777" w:rsidR="00B25DD7" w:rsidRDefault="00E01515" w:rsidP="00671C4C">
            <w:pPr>
              <w:pStyle w:val="Szvegtrzs"/>
              <w:spacing w:after="0" w:line="240" w:lineRule="auto"/>
              <w:jc w:val="right"/>
              <w:rPr>
                <w:b/>
                <w:bCs/>
              </w:rPr>
            </w:pPr>
            <w:r>
              <w:rPr>
                <w:b/>
                <w:bCs/>
              </w:rPr>
              <w:t>Bér</w:t>
            </w:r>
          </w:p>
        </w:tc>
        <w:tc>
          <w:tcPr>
            <w:tcW w:w="1430" w:type="dxa"/>
            <w:vAlign w:val="center"/>
          </w:tcPr>
          <w:p w14:paraId="0E4BCC72" w14:textId="77777777" w:rsidR="00B25DD7" w:rsidRDefault="00E01515" w:rsidP="00671C4C">
            <w:pPr>
              <w:pStyle w:val="Szvegtrzs"/>
              <w:spacing w:after="0" w:line="240" w:lineRule="auto"/>
              <w:jc w:val="right"/>
              <w:rPr>
                <w:b/>
                <w:bCs/>
              </w:rPr>
            </w:pPr>
            <w:r>
              <w:rPr>
                <w:b/>
                <w:bCs/>
              </w:rPr>
              <w:t>Járulék</w:t>
            </w:r>
          </w:p>
        </w:tc>
        <w:tc>
          <w:tcPr>
            <w:tcW w:w="1524" w:type="dxa"/>
            <w:vAlign w:val="center"/>
          </w:tcPr>
          <w:p w14:paraId="0CEEEA5D" w14:textId="77777777" w:rsidR="00B25DD7" w:rsidRDefault="00E01515" w:rsidP="00671C4C">
            <w:pPr>
              <w:pStyle w:val="Szvegtrzs"/>
              <w:spacing w:after="0" w:line="240" w:lineRule="auto"/>
              <w:jc w:val="right"/>
              <w:rPr>
                <w:b/>
                <w:bCs/>
              </w:rPr>
            </w:pPr>
            <w:r>
              <w:rPr>
                <w:b/>
                <w:bCs/>
              </w:rPr>
              <w:t>Összesen</w:t>
            </w:r>
          </w:p>
        </w:tc>
        <w:tc>
          <w:tcPr>
            <w:tcW w:w="1430" w:type="dxa"/>
            <w:vAlign w:val="center"/>
          </w:tcPr>
          <w:p w14:paraId="44A1A70F" w14:textId="77777777" w:rsidR="00B25DD7" w:rsidRDefault="00E01515" w:rsidP="00671C4C">
            <w:pPr>
              <w:jc w:val="both"/>
            </w:pPr>
            <w:r>
              <w:t> </w:t>
            </w:r>
          </w:p>
        </w:tc>
      </w:tr>
      <w:tr w:rsidR="00B25DD7" w14:paraId="019B9B7E" w14:textId="77777777">
        <w:tc>
          <w:tcPr>
            <w:tcW w:w="3430" w:type="dxa"/>
            <w:vAlign w:val="center"/>
          </w:tcPr>
          <w:p w14:paraId="0258B2DC" w14:textId="77777777" w:rsidR="00B25DD7" w:rsidRDefault="00E01515" w:rsidP="00671C4C">
            <w:pPr>
              <w:jc w:val="both"/>
            </w:pPr>
            <w:r>
              <w:t> </w:t>
            </w:r>
          </w:p>
        </w:tc>
        <w:tc>
          <w:tcPr>
            <w:tcW w:w="1524" w:type="dxa"/>
            <w:vAlign w:val="center"/>
          </w:tcPr>
          <w:p w14:paraId="1FD252C7" w14:textId="77777777" w:rsidR="00B25DD7" w:rsidRDefault="00E01515" w:rsidP="00671C4C">
            <w:pPr>
              <w:pStyle w:val="Szvegtrzs"/>
              <w:spacing w:after="0" w:line="240" w:lineRule="auto"/>
              <w:jc w:val="right"/>
            </w:pPr>
            <w:r>
              <w:t>40 947</w:t>
            </w:r>
          </w:p>
        </w:tc>
        <w:tc>
          <w:tcPr>
            <w:tcW w:w="1430" w:type="dxa"/>
            <w:vAlign w:val="center"/>
          </w:tcPr>
          <w:p w14:paraId="62BE6041" w14:textId="77777777" w:rsidR="00B25DD7" w:rsidRDefault="00E01515" w:rsidP="00671C4C">
            <w:pPr>
              <w:pStyle w:val="Szvegtrzs"/>
              <w:spacing w:after="0" w:line="240" w:lineRule="auto"/>
              <w:jc w:val="right"/>
            </w:pPr>
            <w:r>
              <w:t>5 324</w:t>
            </w:r>
          </w:p>
        </w:tc>
        <w:tc>
          <w:tcPr>
            <w:tcW w:w="1524" w:type="dxa"/>
            <w:vAlign w:val="center"/>
          </w:tcPr>
          <w:p w14:paraId="3C7F84CA" w14:textId="77777777" w:rsidR="00B25DD7" w:rsidRDefault="00E01515" w:rsidP="00671C4C">
            <w:pPr>
              <w:pStyle w:val="Szvegtrzs"/>
              <w:spacing w:after="0" w:line="240" w:lineRule="auto"/>
              <w:jc w:val="right"/>
            </w:pPr>
            <w:r>
              <w:t>46 271</w:t>
            </w:r>
          </w:p>
        </w:tc>
        <w:tc>
          <w:tcPr>
            <w:tcW w:w="1430" w:type="dxa"/>
            <w:vAlign w:val="center"/>
          </w:tcPr>
          <w:p w14:paraId="031617CC" w14:textId="77777777" w:rsidR="00B25DD7" w:rsidRDefault="00E01515" w:rsidP="00671C4C">
            <w:pPr>
              <w:pStyle w:val="Szvegtrzs"/>
              <w:spacing w:after="0" w:line="240" w:lineRule="auto"/>
              <w:jc w:val="both"/>
            </w:pPr>
            <w:r>
              <w:t>január</w:t>
            </w:r>
          </w:p>
        </w:tc>
      </w:tr>
      <w:tr w:rsidR="00B25DD7" w14:paraId="1C2B6719" w14:textId="77777777">
        <w:tc>
          <w:tcPr>
            <w:tcW w:w="3430" w:type="dxa"/>
            <w:vAlign w:val="center"/>
          </w:tcPr>
          <w:p w14:paraId="49A8F4F6" w14:textId="77777777" w:rsidR="00B25DD7" w:rsidRDefault="00E01515" w:rsidP="00671C4C">
            <w:pPr>
              <w:jc w:val="both"/>
            </w:pPr>
            <w:r>
              <w:t> </w:t>
            </w:r>
          </w:p>
        </w:tc>
        <w:tc>
          <w:tcPr>
            <w:tcW w:w="1524" w:type="dxa"/>
            <w:vAlign w:val="center"/>
          </w:tcPr>
          <w:p w14:paraId="71CA5714" w14:textId="77777777" w:rsidR="00B25DD7" w:rsidRDefault="00E01515" w:rsidP="00671C4C">
            <w:pPr>
              <w:pStyle w:val="Szvegtrzs"/>
              <w:spacing w:after="0" w:line="240" w:lineRule="auto"/>
              <w:jc w:val="right"/>
            </w:pPr>
            <w:r>
              <w:t>42 927</w:t>
            </w:r>
          </w:p>
        </w:tc>
        <w:tc>
          <w:tcPr>
            <w:tcW w:w="1430" w:type="dxa"/>
            <w:vAlign w:val="center"/>
          </w:tcPr>
          <w:p w14:paraId="7A7B7F91" w14:textId="77777777" w:rsidR="00B25DD7" w:rsidRDefault="00E01515" w:rsidP="00671C4C">
            <w:pPr>
              <w:pStyle w:val="Szvegtrzs"/>
              <w:spacing w:after="0" w:line="240" w:lineRule="auto"/>
              <w:jc w:val="right"/>
            </w:pPr>
            <w:r>
              <w:t>5 580</w:t>
            </w:r>
          </w:p>
        </w:tc>
        <w:tc>
          <w:tcPr>
            <w:tcW w:w="1524" w:type="dxa"/>
            <w:vAlign w:val="center"/>
          </w:tcPr>
          <w:p w14:paraId="6ED9CDB1" w14:textId="77777777" w:rsidR="00B25DD7" w:rsidRDefault="00E01515" w:rsidP="00671C4C">
            <w:pPr>
              <w:pStyle w:val="Szvegtrzs"/>
              <w:spacing w:after="0" w:line="240" w:lineRule="auto"/>
              <w:jc w:val="right"/>
            </w:pPr>
            <w:r>
              <w:t>48 507</w:t>
            </w:r>
          </w:p>
        </w:tc>
        <w:tc>
          <w:tcPr>
            <w:tcW w:w="1430" w:type="dxa"/>
            <w:vAlign w:val="center"/>
          </w:tcPr>
          <w:p w14:paraId="34B4EE6C" w14:textId="77777777" w:rsidR="00B25DD7" w:rsidRDefault="00E01515" w:rsidP="00671C4C">
            <w:pPr>
              <w:pStyle w:val="Szvegtrzs"/>
              <w:spacing w:after="0" w:line="240" w:lineRule="auto"/>
              <w:jc w:val="both"/>
            </w:pPr>
            <w:r>
              <w:t>február</w:t>
            </w:r>
          </w:p>
        </w:tc>
      </w:tr>
      <w:tr w:rsidR="00B25DD7" w14:paraId="1240AFAE" w14:textId="77777777">
        <w:tc>
          <w:tcPr>
            <w:tcW w:w="3430" w:type="dxa"/>
            <w:vAlign w:val="center"/>
          </w:tcPr>
          <w:p w14:paraId="481EF6F5" w14:textId="77777777" w:rsidR="00B25DD7" w:rsidRDefault="00E01515" w:rsidP="00671C4C">
            <w:pPr>
              <w:jc w:val="both"/>
            </w:pPr>
            <w:r>
              <w:t> </w:t>
            </w:r>
          </w:p>
        </w:tc>
        <w:tc>
          <w:tcPr>
            <w:tcW w:w="1524" w:type="dxa"/>
            <w:vAlign w:val="center"/>
          </w:tcPr>
          <w:p w14:paraId="66F4FCC7" w14:textId="77777777" w:rsidR="00B25DD7" w:rsidRDefault="00E01515" w:rsidP="00671C4C">
            <w:pPr>
              <w:pStyle w:val="Szvegtrzs"/>
              <w:spacing w:after="0" w:line="240" w:lineRule="auto"/>
              <w:jc w:val="right"/>
            </w:pPr>
            <w:r>
              <w:t>42 927</w:t>
            </w:r>
          </w:p>
        </w:tc>
        <w:tc>
          <w:tcPr>
            <w:tcW w:w="1430" w:type="dxa"/>
            <w:vAlign w:val="center"/>
          </w:tcPr>
          <w:p w14:paraId="5F924E16" w14:textId="77777777" w:rsidR="00B25DD7" w:rsidRDefault="00E01515" w:rsidP="00671C4C">
            <w:pPr>
              <w:pStyle w:val="Szvegtrzs"/>
              <w:spacing w:after="0" w:line="240" w:lineRule="auto"/>
              <w:jc w:val="right"/>
            </w:pPr>
            <w:r>
              <w:t>5 580</w:t>
            </w:r>
          </w:p>
        </w:tc>
        <w:tc>
          <w:tcPr>
            <w:tcW w:w="1524" w:type="dxa"/>
            <w:vAlign w:val="center"/>
          </w:tcPr>
          <w:p w14:paraId="0ACA7C22" w14:textId="77777777" w:rsidR="00B25DD7" w:rsidRDefault="00E01515" w:rsidP="00671C4C">
            <w:pPr>
              <w:pStyle w:val="Szvegtrzs"/>
              <w:spacing w:after="0" w:line="240" w:lineRule="auto"/>
              <w:jc w:val="right"/>
            </w:pPr>
            <w:r>
              <w:t>48 507</w:t>
            </w:r>
          </w:p>
        </w:tc>
        <w:tc>
          <w:tcPr>
            <w:tcW w:w="1430" w:type="dxa"/>
            <w:vAlign w:val="center"/>
          </w:tcPr>
          <w:p w14:paraId="1508EB89" w14:textId="77777777" w:rsidR="00B25DD7" w:rsidRDefault="00E01515" w:rsidP="00671C4C">
            <w:pPr>
              <w:pStyle w:val="Szvegtrzs"/>
              <w:spacing w:after="0" w:line="240" w:lineRule="auto"/>
              <w:jc w:val="both"/>
            </w:pPr>
            <w:r>
              <w:t>március</w:t>
            </w:r>
          </w:p>
        </w:tc>
      </w:tr>
      <w:tr w:rsidR="00B25DD7" w14:paraId="4961D471" w14:textId="77777777">
        <w:tc>
          <w:tcPr>
            <w:tcW w:w="3430" w:type="dxa"/>
            <w:vAlign w:val="center"/>
          </w:tcPr>
          <w:p w14:paraId="56A04F92" w14:textId="77777777" w:rsidR="00B25DD7" w:rsidRDefault="00E01515" w:rsidP="00671C4C">
            <w:pPr>
              <w:jc w:val="both"/>
            </w:pPr>
            <w:r>
              <w:t> </w:t>
            </w:r>
          </w:p>
        </w:tc>
        <w:tc>
          <w:tcPr>
            <w:tcW w:w="1524" w:type="dxa"/>
            <w:vAlign w:val="center"/>
          </w:tcPr>
          <w:p w14:paraId="5F197811" w14:textId="77777777" w:rsidR="00B25DD7" w:rsidRDefault="00E01515" w:rsidP="00671C4C">
            <w:pPr>
              <w:pStyle w:val="Szvegtrzs"/>
              <w:spacing w:after="0" w:line="240" w:lineRule="auto"/>
              <w:jc w:val="right"/>
            </w:pPr>
            <w:r>
              <w:t>42 927</w:t>
            </w:r>
          </w:p>
        </w:tc>
        <w:tc>
          <w:tcPr>
            <w:tcW w:w="1430" w:type="dxa"/>
            <w:vAlign w:val="center"/>
          </w:tcPr>
          <w:p w14:paraId="6F2010D2" w14:textId="77777777" w:rsidR="00B25DD7" w:rsidRDefault="00E01515" w:rsidP="00671C4C">
            <w:pPr>
              <w:pStyle w:val="Szvegtrzs"/>
              <w:spacing w:after="0" w:line="240" w:lineRule="auto"/>
              <w:jc w:val="right"/>
            </w:pPr>
            <w:r>
              <w:t>5 580</w:t>
            </w:r>
          </w:p>
        </w:tc>
        <w:tc>
          <w:tcPr>
            <w:tcW w:w="1524" w:type="dxa"/>
            <w:vAlign w:val="center"/>
          </w:tcPr>
          <w:p w14:paraId="3C3230AA" w14:textId="77777777" w:rsidR="00B25DD7" w:rsidRDefault="00E01515" w:rsidP="00671C4C">
            <w:pPr>
              <w:pStyle w:val="Szvegtrzs"/>
              <w:spacing w:after="0" w:line="240" w:lineRule="auto"/>
              <w:jc w:val="right"/>
            </w:pPr>
            <w:r>
              <w:t>48 507</w:t>
            </w:r>
          </w:p>
        </w:tc>
        <w:tc>
          <w:tcPr>
            <w:tcW w:w="1430" w:type="dxa"/>
            <w:vAlign w:val="center"/>
          </w:tcPr>
          <w:p w14:paraId="6C81C4A5" w14:textId="77777777" w:rsidR="00B25DD7" w:rsidRDefault="00E01515" w:rsidP="00671C4C">
            <w:pPr>
              <w:pStyle w:val="Szvegtrzs"/>
              <w:spacing w:after="0" w:line="240" w:lineRule="auto"/>
              <w:jc w:val="both"/>
            </w:pPr>
            <w:r>
              <w:t>április</w:t>
            </w:r>
          </w:p>
        </w:tc>
      </w:tr>
      <w:tr w:rsidR="00B25DD7" w14:paraId="344CE4E2" w14:textId="77777777">
        <w:tc>
          <w:tcPr>
            <w:tcW w:w="3430" w:type="dxa"/>
            <w:vAlign w:val="center"/>
          </w:tcPr>
          <w:p w14:paraId="491FDF79" w14:textId="77777777" w:rsidR="00B25DD7" w:rsidRDefault="00E01515" w:rsidP="00671C4C">
            <w:pPr>
              <w:pStyle w:val="Szvegtrzs"/>
              <w:spacing w:after="0" w:line="240" w:lineRule="auto"/>
              <w:jc w:val="right"/>
              <w:rPr>
                <w:b/>
                <w:bCs/>
              </w:rPr>
            </w:pPr>
            <w:r>
              <w:rPr>
                <w:b/>
                <w:bCs/>
              </w:rPr>
              <w:t>Összesen</w:t>
            </w:r>
          </w:p>
        </w:tc>
        <w:tc>
          <w:tcPr>
            <w:tcW w:w="1524" w:type="dxa"/>
            <w:vAlign w:val="center"/>
          </w:tcPr>
          <w:p w14:paraId="66CCF86D" w14:textId="77777777" w:rsidR="00B25DD7" w:rsidRDefault="00E01515" w:rsidP="00671C4C">
            <w:pPr>
              <w:pStyle w:val="Szvegtrzs"/>
              <w:spacing w:after="0" w:line="240" w:lineRule="auto"/>
              <w:jc w:val="right"/>
              <w:rPr>
                <w:b/>
                <w:bCs/>
              </w:rPr>
            </w:pPr>
            <w:r>
              <w:rPr>
                <w:b/>
                <w:bCs/>
              </w:rPr>
              <w:t>169 727</w:t>
            </w:r>
          </w:p>
        </w:tc>
        <w:tc>
          <w:tcPr>
            <w:tcW w:w="1430" w:type="dxa"/>
            <w:vAlign w:val="center"/>
          </w:tcPr>
          <w:p w14:paraId="606354C6" w14:textId="77777777" w:rsidR="00B25DD7" w:rsidRDefault="00E01515" w:rsidP="00671C4C">
            <w:pPr>
              <w:pStyle w:val="Szvegtrzs"/>
              <w:spacing w:after="0" w:line="240" w:lineRule="auto"/>
              <w:jc w:val="right"/>
              <w:rPr>
                <w:b/>
                <w:bCs/>
              </w:rPr>
            </w:pPr>
            <w:r>
              <w:rPr>
                <w:b/>
                <w:bCs/>
              </w:rPr>
              <w:t>22 065</w:t>
            </w:r>
          </w:p>
        </w:tc>
        <w:tc>
          <w:tcPr>
            <w:tcW w:w="1524" w:type="dxa"/>
            <w:vAlign w:val="center"/>
          </w:tcPr>
          <w:p w14:paraId="5DB80E56" w14:textId="77777777" w:rsidR="00B25DD7" w:rsidRDefault="00E01515" w:rsidP="00671C4C">
            <w:pPr>
              <w:pStyle w:val="Szvegtrzs"/>
              <w:spacing w:after="0" w:line="240" w:lineRule="auto"/>
              <w:jc w:val="right"/>
              <w:rPr>
                <w:b/>
                <w:bCs/>
              </w:rPr>
            </w:pPr>
            <w:r>
              <w:rPr>
                <w:b/>
                <w:bCs/>
              </w:rPr>
              <w:t>191 792</w:t>
            </w:r>
          </w:p>
        </w:tc>
        <w:tc>
          <w:tcPr>
            <w:tcW w:w="1430" w:type="dxa"/>
            <w:vAlign w:val="center"/>
          </w:tcPr>
          <w:p w14:paraId="790AF459" w14:textId="77777777" w:rsidR="00B25DD7" w:rsidRDefault="00E01515" w:rsidP="00671C4C">
            <w:pPr>
              <w:jc w:val="both"/>
            </w:pPr>
            <w:r>
              <w:t> </w:t>
            </w:r>
          </w:p>
        </w:tc>
      </w:tr>
    </w:tbl>
    <w:p w14:paraId="04F570F8" w14:textId="77777777" w:rsidR="00B25DD7" w:rsidRDefault="00E01515">
      <w:pPr>
        <w:pStyle w:val="Szvegtrzs"/>
        <w:spacing w:after="0" w:line="240" w:lineRule="auto"/>
        <w:jc w:val="both"/>
      </w:pPr>
      <w:r>
        <w:t> </w:t>
      </w:r>
    </w:p>
    <w:p w14:paraId="48EC6529" w14:textId="77777777" w:rsidR="00E01515" w:rsidRDefault="00E01515">
      <w:pPr>
        <w:pStyle w:val="Szvegtrzs"/>
        <w:spacing w:after="0" w:line="240" w:lineRule="auto"/>
        <w:jc w:val="both"/>
        <w:rPr>
          <w:b/>
          <w:bCs/>
        </w:rPr>
      </w:pPr>
    </w:p>
    <w:p w14:paraId="0DBA7176" w14:textId="654FFEBC" w:rsidR="00B25DD7" w:rsidRDefault="00E01515">
      <w:pPr>
        <w:pStyle w:val="Szvegtrzs"/>
        <w:spacing w:after="0" w:line="240" w:lineRule="auto"/>
        <w:jc w:val="both"/>
        <w:rPr>
          <w:b/>
          <w:bCs/>
        </w:rPr>
      </w:pPr>
      <w:r>
        <w:rPr>
          <w:b/>
          <w:bCs/>
        </w:rPr>
        <w:t>Szociális ágazat összevont pótlék</w:t>
      </w:r>
    </w:p>
    <w:p w14:paraId="449F7650" w14:textId="77777777" w:rsidR="00B25DD7" w:rsidRDefault="00E01515">
      <w:pPr>
        <w:pStyle w:val="Szvegtrzs"/>
        <w:spacing w:after="0" w:line="240" w:lineRule="auto"/>
        <w:jc w:val="both"/>
      </w:pPr>
      <w:r>
        <w:t>Szociális ágazatban dolgozók részére a 2023. évben kifizetésre kerülő szociális ágazati összevont pótlékhoz nyújtandó támogatás címén Ajka város Önkormányzata részére májusig 27.920.927 forint érkezett, mely előirányzattal az érintett intézmények költségvetését megemeltük:</w:t>
      </w:r>
    </w:p>
    <w:tbl>
      <w:tblPr>
        <w:tblW w:w="9338" w:type="dxa"/>
        <w:tblInd w:w="150" w:type="dxa"/>
        <w:tblLayout w:type="fixed"/>
        <w:tblCellMar>
          <w:top w:w="28" w:type="dxa"/>
          <w:left w:w="28" w:type="dxa"/>
          <w:bottom w:w="28" w:type="dxa"/>
          <w:right w:w="28" w:type="dxa"/>
        </w:tblCellMar>
        <w:tblLook w:val="04A0" w:firstRow="1" w:lastRow="0" w:firstColumn="1" w:lastColumn="0" w:noHBand="0" w:noVBand="1"/>
      </w:tblPr>
      <w:tblGrid>
        <w:gridCol w:w="3430"/>
        <w:gridCol w:w="1524"/>
        <w:gridCol w:w="1430"/>
        <w:gridCol w:w="1524"/>
        <w:gridCol w:w="1430"/>
      </w:tblGrid>
      <w:tr w:rsidR="00B25DD7" w14:paraId="191E3635" w14:textId="77777777">
        <w:trPr>
          <w:tblHeader/>
        </w:trPr>
        <w:tc>
          <w:tcPr>
            <w:tcW w:w="3430" w:type="dxa"/>
            <w:vAlign w:val="center"/>
          </w:tcPr>
          <w:p w14:paraId="348AA89D" w14:textId="77777777" w:rsidR="00B25DD7" w:rsidRDefault="00E01515">
            <w:pPr>
              <w:jc w:val="both"/>
            </w:pPr>
            <w:r>
              <w:t> </w:t>
            </w:r>
          </w:p>
        </w:tc>
        <w:tc>
          <w:tcPr>
            <w:tcW w:w="1524" w:type="dxa"/>
            <w:vAlign w:val="center"/>
          </w:tcPr>
          <w:p w14:paraId="467368CD" w14:textId="77777777" w:rsidR="00B25DD7" w:rsidRDefault="00E01515">
            <w:pPr>
              <w:pStyle w:val="Szvegtrzs"/>
              <w:spacing w:after="0" w:line="240" w:lineRule="auto"/>
              <w:jc w:val="center"/>
              <w:rPr>
                <w:b/>
                <w:bCs/>
              </w:rPr>
            </w:pPr>
            <w:r>
              <w:rPr>
                <w:b/>
                <w:bCs/>
              </w:rPr>
              <w:t>Bér</w:t>
            </w:r>
          </w:p>
        </w:tc>
        <w:tc>
          <w:tcPr>
            <w:tcW w:w="1430" w:type="dxa"/>
            <w:vAlign w:val="center"/>
          </w:tcPr>
          <w:p w14:paraId="54884B2D" w14:textId="77777777" w:rsidR="00B25DD7" w:rsidRDefault="00E01515">
            <w:pPr>
              <w:pStyle w:val="Szvegtrzs"/>
              <w:spacing w:after="0" w:line="240" w:lineRule="auto"/>
              <w:jc w:val="center"/>
              <w:rPr>
                <w:b/>
                <w:bCs/>
              </w:rPr>
            </w:pPr>
            <w:r>
              <w:rPr>
                <w:b/>
                <w:bCs/>
              </w:rPr>
              <w:t>Járulék</w:t>
            </w:r>
          </w:p>
        </w:tc>
        <w:tc>
          <w:tcPr>
            <w:tcW w:w="1524" w:type="dxa"/>
            <w:vAlign w:val="center"/>
          </w:tcPr>
          <w:p w14:paraId="0BB8DADD" w14:textId="77777777" w:rsidR="00B25DD7" w:rsidRDefault="00E01515">
            <w:pPr>
              <w:pStyle w:val="Szvegtrzs"/>
              <w:spacing w:after="0" w:line="240" w:lineRule="auto"/>
              <w:jc w:val="center"/>
              <w:rPr>
                <w:b/>
                <w:bCs/>
              </w:rPr>
            </w:pPr>
            <w:r>
              <w:rPr>
                <w:b/>
                <w:bCs/>
              </w:rPr>
              <w:t>Összesen</w:t>
            </w:r>
          </w:p>
        </w:tc>
        <w:tc>
          <w:tcPr>
            <w:tcW w:w="1430" w:type="dxa"/>
            <w:vAlign w:val="center"/>
          </w:tcPr>
          <w:p w14:paraId="4DB0F7C6" w14:textId="77777777" w:rsidR="00B25DD7" w:rsidRDefault="00E01515">
            <w:pPr>
              <w:jc w:val="both"/>
            </w:pPr>
            <w:r>
              <w:t> </w:t>
            </w:r>
          </w:p>
        </w:tc>
      </w:tr>
      <w:tr w:rsidR="00B25DD7" w14:paraId="0C5295B5" w14:textId="77777777">
        <w:tc>
          <w:tcPr>
            <w:tcW w:w="3430" w:type="dxa"/>
            <w:vAlign w:val="center"/>
          </w:tcPr>
          <w:p w14:paraId="37124979" w14:textId="77777777" w:rsidR="00B25DD7" w:rsidRDefault="00E01515">
            <w:pPr>
              <w:pStyle w:val="Szvegtrzs"/>
              <w:spacing w:after="0" w:line="240" w:lineRule="auto"/>
              <w:jc w:val="right"/>
              <w:rPr>
                <w:b/>
                <w:bCs/>
              </w:rPr>
            </w:pPr>
            <w:r>
              <w:rPr>
                <w:b/>
                <w:bCs/>
              </w:rPr>
              <w:t xml:space="preserve">Szociális </w:t>
            </w:r>
            <w:proofErr w:type="spellStart"/>
            <w:r>
              <w:rPr>
                <w:b/>
                <w:bCs/>
              </w:rPr>
              <w:t>Szolg</w:t>
            </w:r>
            <w:proofErr w:type="spellEnd"/>
            <w:r>
              <w:rPr>
                <w:b/>
                <w:bCs/>
              </w:rPr>
              <w:t>. és Gond. Kp.</w:t>
            </w:r>
          </w:p>
        </w:tc>
        <w:tc>
          <w:tcPr>
            <w:tcW w:w="1524" w:type="dxa"/>
            <w:vAlign w:val="center"/>
          </w:tcPr>
          <w:p w14:paraId="539985F7" w14:textId="77777777" w:rsidR="00B25DD7" w:rsidRDefault="00E01515">
            <w:pPr>
              <w:pStyle w:val="Szvegtrzs"/>
              <w:spacing w:after="0" w:line="240" w:lineRule="auto"/>
              <w:jc w:val="right"/>
            </w:pPr>
            <w:r>
              <w:t>3 245 897</w:t>
            </w:r>
          </w:p>
        </w:tc>
        <w:tc>
          <w:tcPr>
            <w:tcW w:w="1430" w:type="dxa"/>
            <w:vAlign w:val="center"/>
          </w:tcPr>
          <w:p w14:paraId="43B53ADC" w14:textId="77777777" w:rsidR="00B25DD7" w:rsidRDefault="00E01515">
            <w:pPr>
              <w:pStyle w:val="Szvegtrzs"/>
              <w:spacing w:after="0" w:line="240" w:lineRule="auto"/>
              <w:jc w:val="right"/>
            </w:pPr>
            <w:r>
              <w:t>421 602</w:t>
            </w:r>
          </w:p>
        </w:tc>
        <w:tc>
          <w:tcPr>
            <w:tcW w:w="1524" w:type="dxa"/>
            <w:vAlign w:val="center"/>
          </w:tcPr>
          <w:p w14:paraId="1A9FD381" w14:textId="77777777" w:rsidR="00B25DD7" w:rsidRDefault="00E01515">
            <w:pPr>
              <w:pStyle w:val="Szvegtrzs"/>
              <w:spacing w:after="0" w:line="240" w:lineRule="auto"/>
              <w:jc w:val="right"/>
            </w:pPr>
            <w:r>
              <w:t>3 667 499</w:t>
            </w:r>
          </w:p>
        </w:tc>
        <w:tc>
          <w:tcPr>
            <w:tcW w:w="1430" w:type="dxa"/>
            <w:vAlign w:val="center"/>
          </w:tcPr>
          <w:p w14:paraId="0081BD94" w14:textId="77777777" w:rsidR="00B25DD7" w:rsidRDefault="00E01515">
            <w:pPr>
              <w:pStyle w:val="Szvegtrzs"/>
              <w:spacing w:after="0" w:line="240" w:lineRule="auto"/>
              <w:jc w:val="both"/>
            </w:pPr>
            <w:r>
              <w:t>január</w:t>
            </w:r>
          </w:p>
        </w:tc>
      </w:tr>
      <w:tr w:rsidR="00B25DD7" w14:paraId="719CBAF8" w14:textId="77777777">
        <w:tc>
          <w:tcPr>
            <w:tcW w:w="3430" w:type="dxa"/>
            <w:vAlign w:val="center"/>
          </w:tcPr>
          <w:p w14:paraId="57460A69" w14:textId="77777777" w:rsidR="00B25DD7" w:rsidRDefault="00E01515">
            <w:pPr>
              <w:jc w:val="both"/>
            </w:pPr>
            <w:r>
              <w:t> </w:t>
            </w:r>
          </w:p>
        </w:tc>
        <w:tc>
          <w:tcPr>
            <w:tcW w:w="1524" w:type="dxa"/>
            <w:vAlign w:val="center"/>
          </w:tcPr>
          <w:p w14:paraId="350A3254" w14:textId="77777777" w:rsidR="00B25DD7" w:rsidRDefault="00E01515">
            <w:pPr>
              <w:pStyle w:val="Szvegtrzs"/>
              <w:spacing w:after="0" w:line="240" w:lineRule="auto"/>
              <w:jc w:val="right"/>
            </w:pPr>
            <w:r>
              <w:t>3 284 292</w:t>
            </w:r>
          </w:p>
        </w:tc>
        <w:tc>
          <w:tcPr>
            <w:tcW w:w="1430" w:type="dxa"/>
            <w:vAlign w:val="center"/>
          </w:tcPr>
          <w:p w14:paraId="633989F2" w14:textId="77777777" w:rsidR="00B25DD7" w:rsidRDefault="00E01515">
            <w:pPr>
              <w:pStyle w:val="Szvegtrzs"/>
              <w:spacing w:after="0" w:line="240" w:lineRule="auto"/>
              <w:jc w:val="right"/>
            </w:pPr>
            <w:r>
              <w:t>426 968</w:t>
            </w:r>
          </w:p>
        </w:tc>
        <w:tc>
          <w:tcPr>
            <w:tcW w:w="1524" w:type="dxa"/>
            <w:vAlign w:val="center"/>
          </w:tcPr>
          <w:p w14:paraId="316DE30E" w14:textId="77777777" w:rsidR="00B25DD7" w:rsidRDefault="00E01515">
            <w:pPr>
              <w:pStyle w:val="Szvegtrzs"/>
              <w:spacing w:after="0" w:line="240" w:lineRule="auto"/>
              <w:jc w:val="right"/>
            </w:pPr>
            <w:r>
              <w:t>3 711 260</w:t>
            </w:r>
          </w:p>
        </w:tc>
        <w:tc>
          <w:tcPr>
            <w:tcW w:w="1430" w:type="dxa"/>
            <w:vAlign w:val="center"/>
          </w:tcPr>
          <w:p w14:paraId="5FAC5744" w14:textId="77777777" w:rsidR="00B25DD7" w:rsidRDefault="00E01515">
            <w:pPr>
              <w:pStyle w:val="Szvegtrzs"/>
              <w:spacing w:after="0" w:line="240" w:lineRule="auto"/>
              <w:jc w:val="both"/>
            </w:pPr>
            <w:r>
              <w:t>február</w:t>
            </w:r>
          </w:p>
        </w:tc>
      </w:tr>
      <w:tr w:rsidR="00B25DD7" w14:paraId="5105CEFE" w14:textId="77777777">
        <w:tc>
          <w:tcPr>
            <w:tcW w:w="3430" w:type="dxa"/>
            <w:vAlign w:val="center"/>
          </w:tcPr>
          <w:p w14:paraId="24BDB22F" w14:textId="77777777" w:rsidR="00B25DD7" w:rsidRDefault="00E01515">
            <w:pPr>
              <w:jc w:val="both"/>
            </w:pPr>
            <w:r>
              <w:t> </w:t>
            </w:r>
          </w:p>
        </w:tc>
        <w:tc>
          <w:tcPr>
            <w:tcW w:w="1524" w:type="dxa"/>
            <w:vAlign w:val="center"/>
          </w:tcPr>
          <w:p w14:paraId="1C6972BE" w14:textId="77777777" w:rsidR="00B25DD7" w:rsidRDefault="00E01515">
            <w:pPr>
              <w:pStyle w:val="Szvegtrzs"/>
              <w:spacing w:after="0" w:line="240" w:lineRule="auto"/>
              <w:jc w:val="right"/>
            </w:pPr>
            <w:r>
              <w:t>3 290 240</w:t>
            </w:r>
          </w:p>
        </w:tc>
        <w:tc>
          <w:tcPr>
            <w:tcW w:w="1430" w:type="dxa"/>
            <w:vAlign w:val="center"/>
          </w:tcPr>
          <w:p w14:paraId="1463A94F" w14:textId="77777777" w:rsidR="00B25DD7" w:rsidRDefault="00E01515">
            <w:pPr>
              <w:pStyle w:val="Szvegtrzs"/>
              <w:spacing w:after="0" w:line="240" w:lineRule="auto"/>
              <w:jc w:val="right"/>
            </w:pPr>
            <w:r>
              <w:t>427 749</w:t>
            </w:r>
          </w:p>
        </w:tc>
        <w:tc>
          <w:tcPr>
            <w:tcW w:w="1524" w:type="dxa"/>
            <w:vAlign w:val="center"/>
          </w:tcPr>
          <w:p w14:paraId="4E62FDB6" w14:textId="77777777" w:rsidR="00B25DD7" w:rsidRDefault="00E01515">
            <w:pPr>
              <w:pStyle w:val="Szvegtrzs"/>
              <w:spacing w:after="0" w:line="240" w:lineRule="auto"/>
              <w:jc w:val="right"/>
            </w:pPr>
            <w:r>
              <w:t>3 717 989</w:t>
            </w:r>
          </w:p>
        </w:tc>
        <w:tc>
          <w:tcPr>
            <w:tcW w:w="1430" w:type="dxa"/>
            <w:vAlign w:val="center"/>
          </w:tcPr>
          <w:p w14:paraId="46AC09EE" w14:textId="77777777" w:rsidR="00B25DD7" w:rsidRDefault="00E01515">
            <w:pPr>
              <w:pStyle w:val="Szvegtrzs"/>
              <w:spacing w:after="0" w:line="240" w:lineRule="auto"/>
              <w:jc w:val="both"/>
            </w:pPr>
            <w:r>
              <w:t>március</w:t>
            </w:r>
          </w:p>
        </w:tc>
      </w:tr>
      <w:tr w:rsidR="00B25DD7" w14:paraId="441F2C60" w14:textId="77777777">
        <w:tc>
          <w:tcPr>
            <w:tcW w:w="3430" w:type="dxa"/>
            <w:vAlign w:val="center"/>
          </w:tcPr>
          <w:p w14:paraId="66E2D6D0" w14:textId="77777777" w:rsidR="00B25DD7" w:rsidRDefault="00E01515">
            <w:pPr>
              <w:jc w:val="both"/>
            </w:pPr>
            <w:r>
              <w:t> </w:t>
            </w:r>
          </w:p>
        </w:tc>
        <w:tc>
          <w:tcPr>
            <w:tcW w:w="1524" w:type="dxa"/>
            <w:vAlign w:val="center"/>
          </w:tcPr>
          <w:p w14:paraId="2757E306" w14:textId="77777777" w:rsidR="00B25DD7" w:rsidRDefault="00E01515">
            <w:pPr>
              <w:pStyle w:val="Szvegtrzs"/>
              <w:spacing w:after="0" w:line="240" w:lineRule="auto"/>
              <w:jc w:val="right"/>
            </w:pPr>
            <w:r>
              <w:t>3 222 828</w:t>
            </w:r>
          </w:p>
        </w:tc>
        <w:tc>
          <w:tcPr>
            <w:tcW w:w="1430" w:type="dxa"/>
            <w:vAlign w:val="center"/>
          </w:tcPr>
          <w:p w14:paraId="71AD2183" w14:textId="77777777" w:rsidR="00B25DD7" w:rsidRDefault="00E01515">
            <w:pPr>
              <w:pStyle w:val="Szvegtrzs"/>
              <w:spacing w:after="0" w:line="240" w:lineRule="auto"/>
              <w:jc w:val="right"/>
            </w:pPr>
            <w:r>
              <w:t>418 977</w:t>
            </w:r>
          </w:p>
        </w:tc>
        <w:tc>
          <w:tcPr>
            <w:tcW w:w="1524" w:type="dxa"/>
            <w:vAlign w:val="center"/>
          </w:tcPr>
          <w:p w14:paraId="19EB919C" w14:textId="77777777" w:rsidR="00B25DD7" w:rsidRDefault="00E01515">
            <w:pPr>
              <w:pStyle w:val="Szvegtrzs"/>
              <w:spacing w:after="0" w:line="240" w:lineRule="auto"/>
              <w:jc w:val="right"/>
            </w:pPr>
            <w:r>
              <w:t>3 641 805</w:t>
            </w:r>
          </w:p>
        </w:tc>
        <w:tc>
          <w:tcPr>
            <w:tcW w:w="1430" w:type="dxa"/>
            <w:vAlign w:val="center"/>
          </w:tcPr>
          <w:p w14:paraId="7D3DBA40" w14:textId="77777777" w:rsidR="00B25DD7" w:rsidRDefault="00E01515">
            <w:pPr>
              <w:pStyle w:val="Szvegtrzs"/>
              <w:spacing w:after="0" w:line="240" w:lineRule="auto"/>
              <w:jc w:val="both"/>
            </w:pPr>
            <w:r>
              <w:t>április</w:t>
            </w:r>
          </w:p>
        </w:tc>
      </w:tr>
      <w:tr w:rsidR="00B25DD7" w14:paraId="7564808E" w14:textId="77777777">
        <w:tc>
          <w:tcPr>
            <w:tcW w:w="3430" w:type="dxa"/>
            <w:vAlign w:val="center"/>
          </w:tcPr>
          <w:p w14:paraId="7AF633EA" w14:textId="77777777" w:rsidR="00B25DD7" w:rsidRDefault="00E01515">
            <w:pPr>
              <w:pStyle w:val="Szvegtrzs"/>
              <w:spacing w:after="0" w:line="240" w:lineRule="auto"/>
              <w:jc w:val="right"/>
              <w:rPr>
                <w:b/>
                <w:bCs/>
              </w:rPr>
            </w:pPr>
            <w:r>
              <w:rPr>
                <w:b/>
                <w:bCs/>
              </w:rPr>
              <w:t>Összesen</w:t>
            </w:r>
          </w:p>
        </w:tc>
        <w:tc>
          <w:tcPr>
            <w:tcW w:w="1524" w:type="dxa"/>
            <w:vAlign w:val="center"/>
          </w:tcPr>
          <w:p w14:paraId="52329E6E" w14:textId="77777777" w:rsidR="00B25DD7" w:rsidRDefault="00E01515">
            <w:pPr>
              <w:pStyle w:val="Szvegtrzs"/>
              <w:spacing w:after="0" w:line="240" w:lineRule="auto"/>
              <w:jc w:val="right"/>
              <w:rPr>
                <w:b/>
                <w:bCs/>
              </w:rPr>
            </w:pPr>
            <w:r>
              <w:rPr>
                <w:b/>
                <w:bCs/>
              </w:rPr>
              <w:t>13 043 257</w:t>
            </w:r>
          </w:p>
        </w:tc>
        <w:tc>
          <w:tcPr>
            <w:tcW w:w="1430" w:type="dxa"/>
            <w:vAlign w:val="center"/>
          </w:tcPr>
          <w:p w14:paraId="7AF4B6B4" w14:textId="77777777" w:rsidR="00B25DD7" w:rsidRDefault="00E01515">
            <w:pPr>
              <w:pStyle w:val="Szvegtrzs"/>
              <w:spacing w:after="0" w:line="240" w:lineRule="auto"/>
              <w:jc w:val="right"/>
              <w:rPr>
                <w:b/>
                <w:bCs/>
              </w:rPr>
            </w:pPr>
            <w:r>
              <w:rPr>
                <w:b/>
                <w:bCs/>
              </w:rPr>
              <w:t>1 695 296</w:t>
            </w:r>
          </w:p>
        </w:tc>
        <w:tc>
          <w:tcPr>
            <w:tcW w:w="1524" w:type="dxa"/>
            <w:vAlign w:val="center"/>
          </w:tcPr>
          <w:p w14:paraId="191201F1" w14:textId="77777777" w:rsidR="00B25DD7" w:rsidRDefault="00E01515">
            <w:pPr>
              <w:pStyle w:val="Szvegtrzs"/>
              <w:spacing w:after="0" w:line="240" w:lineRule="auto"/>
              <w:jc w:val="right"/>
              <w:rPr>
                <w:b/>
                <w:bCs/>
              </w:rPr>
            </w:pPr>
            <w:r>
              <w:rPr>
                <w:b/>
                <w:bCs/>
              </w:rPr>
              <w:t>14 738 553</w:t>
            </w:r>
          </w:p>
        </w:tc>
        <w:tc>
          <w:tcPr>
            <w:tcW w:w="1430" w:type="dxa"/>
            <w:vAlign w:val="center"/>
          </w:tcPr>
          <w:p w14:paraId="62E1396A" w14:textId="77777777" w:rsidR="00B25DD7" w:rsidRDefault="00E01515">
            <w:pPr>
              <w:jc w:val="both"/>
            </w:pPr>
            <w:r>
              <w:t> </w:t>
            </w:r>
          </w:p>
        </w:tc>
      </w:tr>
      <w:tr w:rsidR="00B25DD7" w14:paraId="2E0CA0AA" w14:textId="77777777">
        <w:tc>
          <w:tcPr>
            <w:tcW w:w="3430" w:type="dxa"/>
            <w:vAlign w:val="center"/>
          </w:tcPr>
          <w:p w14:paraId="2BA4BAC1" w14:textId="77777777" w:rsidR="00B25DD7" w:rsidRDefault="00E01515">
            <w:pPr>
              <w:jc w:val="both"/>
            </w:pPr>
            <w:r>
              <w:t> </w:t>
            </w:r>
          </w:p>
        </w:tc>
        <w:tc>
          <w:tcPr>
            <w:tcW w:w="1524" w:type="dxa"/>
            <w:vAlign w:val="center"/>
          </w:tcPr>
          <w:p w14:paraId="699D38A1" w14:textId="77777777" w:rsidR="00B25DD7" w:rsidRDefault="00E01515">
            <w:pPr>
              <w:jc w:val="both"/>
            </w:pPr>
            <w:r>
              <w:t> </w:t>
            </w:r>
          </w:p>
        </w:tc>
        <w:tc>
          <w:tcPr>
            <w:tcW w:w="1430" w:type="dxa"/>
            <w:vAlign w:val="center"/>
          </w:tcPr>
          <w:p w14:paraId="4F92735F" w14:textId="77777777" w:rsidR="00B25DD7" w:rsidRDefault="00E01515">
            <w:pPr>
              <w:jc w:val="both"/>
            </w:pPr>
            <w:r>
              <w:t> </w:t>
            </w:r>
          </w:p>
        </w:tc>
        <w:tc>
          <w:tcPr>
            <w:tcW w:w="1524" w:type="dxa"/>
            <w:vAlign w:val="center"/>
          </w:tcPr>
          <w:p w14:paraId="4060D928" w14:textId="77777777" w:rsidR="00B25DD7" w:rsidRDefault="00E01515">
            <w:pPr>
              <w:jc w:val="both"/>
            </w:pPr>
            <w:r>
              <w:t> </w:t>
            </w:r>
          </w:p>
        </w:tc>
        <w:tc>
          <w:tcPr>
            <w:tcW w:w="1430" w:type="dxa"/>
            <w:vAlign w:val="center"/>
          </w:tcPr>
          <w:p w14:paraId="5E779E9C" w14:textId="77777777" w:rsidR="00B25DD7" w:rsidRDefault="00E01515">
            <w:pPr>
              <w:jc w:val="both"/>
            </w:pPr>
            <w:r>
              <w:t> </w:t>
            </w:r>
          </w:p>
        </w:tc>
      </w:tr>
      <w:tr w:rsidR="00B25DD7" w14:paraId="083E7948" w14:textId="77777777">
        <w:tc>
          <w:tcPr>
            <w:tcW w:w="3430" w:type="dxa"/>
            <w:vAlign w:val="center"/>
          </w:tcPr>
          <w:p w14:paraId="357C5301" w14:textId="77777777" w:rsidR="00B25DD7" w:rsidRDefault="00E01515" w:rsidP="00671C4C">
            <w:pPr>
              <w:pStyle w:val="Szvegtrzs"/>
              <w:spacing w:after="0" w:line="240" w:lineRule="auto"/>
              <w:jc w:val="right"/>
              <w:rPr>
                <w:b/>
                <w:bCs/>
              </w:rPr>
            </w:pPr>
            <w:r>
              <w:rPr>
                <w:b/>
                <w:bCs/>
              </w:rPr>
              <w:lastRenderedPageBreak/>
              <w:t>Városi bölcsőde</w:t>
            </w:r>
          </w:p>
        </w:tc>
        <w:tc>
          <w:tcPr>
            <w:tcW w:w="1524" w:type="dxa"/>
            <w:vAlign w:val="center"/>
          </w:tcPr>
          <w:p w14:paraId="7D891E82" w14:textId="77777777" w:rsidR="00B25DD7" w:rsidRDefault="00E01515" w:rsidP="00671C4C">
            <w:pPr>
              <w:pStyle w:val="Szvegtrzs"/>
              <w:spacing w:after="0" w:line="240" w:lineRule="auto"/>
              <w:jc w:val="right"/>
            </w:pPr>
            <w:r>
              <w:t>140 999</w:t>
            </w:r>
          </w:p>
        </w:tc>
        <w:tc>
          <w:tcPr>
            <w:tcW w:w="1430" w:type="dxa"/>
            <w:vAlign w:val="center"/>
          </w:tcPr>
          <w:p w14:paraId="10645691" w14:textId="77777777" w:rsidR="00B25DD7" w:rsidRDefault="00E01515" w:rsidP="00671C4C">
            <w:pPr>
              <w:pStyle w:val="Szvegtrzs"/>
              <w:spacing w:after="0" w:line="240" w:lineRule="auto"/>
              <w:jc w:val="right"/>
            </w:pPr>
            <w:r>
              <w:t>18 330</w:t>
            </w:r>
          </w:p>
        </w:tc>
        <w:tc>
          <w:tcPr>
            <w:tcW w:w="1524" w:type="dxa"/>
            <w:vAlign w:val="center"/>
          </w:tcPr>
          <w:p w14:paraId="7459BD88" w14:textId="77777777" w:rsidR="00B25DD7" w:rsidRDefault="00E01515" w:rsidP="00671C4C">
            <w:pPr>
              <w:pStyle w:val="Szvegtrzs"/>
              <w:spacing w:after="0" w:line="240" w:lineRule="auto"/>
              <w:jc w:val="right"/>
            </w:pPr>
            <w:r>
              <w:t>159 329</w:t>
            </w:r>
          </w:p>
        </w:tc>
        <w:tc>
          <w:tcPr>
            <w:tcW w:w="1430" w:type="dxa"/>
            <w:vAlign w:val="center"/>
          </w:tcPr>
          <w:p w14:paraId="31C907D6" w14:textId="77777777" w:rsidR="00B25DD7" w:rsidRDefault="00E01515" w:rsidP="00671C4C">
            <w:pPr>
              <w:pStyle w:val="Szvegtrzs"/>
              <w:spacing w:after="0" w:line="240" w:lineRule="auto"/>
              <w:jc w:val="both"/>
            </w:pPr>
            <w:r>
              <w:t>január</w:t>
            </w:r>
          </w:p>
        </w:tc>
      </w:tr>
      <w:tr w:rsidR="00B25DD7" w14:paraId="609C923A" w14:textId="77777777">
        <w:tc>
          <w:tcPr>
            <w:tcW w:w="3430" w:type="dxa"/>
            <w:vAlign w:val="center"/>
          </w:tcPr>
          <w:p w14:paraId="5FBF7F25" w14:textId="77777777" w:rsidR="00B25DD7" w:rsidRDefault="00E01515" w:rsidP="00671C4C">
            <w:pPr>
              <w:jc w:val="both"/>
            </w:pPr>
            <w:r>
              <w:t> </w:t>
            </w:r>
          </w:p>
        </w:tc>
        <w:tc>
          <w:tcPr>
            <w:tcW w:w="1524" w:type="dxa"/>
            <w:vAlign w:val="center"/>
          </w:tcPr>
          <w:p w14:paraId="507D8CED" w14:textId="77777777" w:rsidR="00B25DD7" w:rsidRDefault="00E01515" w:rsidP="00671C4C">
            <w:pPr>
              <w:pStyle w:val="Szvegtrzs"/>
              <w:spacing w:after="0" w:line="240" w:lineRule="auto"/>
              <w:jc w:val="right"/>
            </w:pPr>
            <w:r>
              <w:t>145 002</w:t>
            </w:r>
          </w:p>
        </w:tc>
        <w:tc>
          <w:tcPr>
            <w:tcW w:w="1430" w:type="dxa"/>
            <w:vAlign w:val="center"/>
          </w:tcPr>
          <w:p w14:paraId="7B943BCE" w14:textId="77777777" w:rsidR="00B25DD7" w:rsidRDefault="00E01515" w:rsidP="00671C4C">
            <w:pPr>
              <w:pStyle w:val="Szvegtrzs"/>
              <w:spacing w:after="0" w:line="240" w:lineRule="auto"/>
              <w:jc w:val="right"/>
            </w:pPr>
            <w:r>
              <w:t>18 849</w:t>
            </w:r>
          </w:p>
        </w:tc>
        <w:tc>
          <w:tcPr>
            <w:tcW w:w="1524" w:type="dxa"/>
            <w:vAlign w:val="center"/>
          </w:tcPr>
          <w:p w14:paraId="00C75AA1" w14:textId="77777777" w:rsidR="00B25DD7" w:rsidRDefault="00E01515" w:rsidP="00671C4C">
            <w:pPr>
              <w:pStyle w:val="Szvegtrzs"/>
              <w:spacing w:after="0" w:line="240" w:lineRule="auto"/>
              <w:jc w:val="right"/>
            </w:pPr>
            <w:r>
              <w:t>163 851</w:t>
            </w:r>
          </w:p>
        </w:tc>
        <w:tc>
          <w:tcPr>
            <w:tcW w:w="1430" w:type="dxa"/>
            <w:vAlign w:val="center"/>
          </w:tcPr>
          <w:p w14:paraId="7AEC91A6" w14:textId="77777777" w:rsidR="00B25DD7" w:rsidRDefault="00E01515" w:rsidP="00671C4C">
            <w:pPr>
              <w:pStyle w:val="Szvegtrzs"/>
              <w:spacing w:after="0" w:line="240" w:lineRule="auto"/>
              <w:jc w:val="both"/>
            </w:pPr>
            <w:r>
              <w:t>február</w:t>
            </w:r>
          </w:p>
        </w:tc>
      </w:tr>
      <w:tr w:rsidR="00B25DD7" w14:paraId="48D8A3AB" w14:textId="77777777">
        <w:tc>
          <w:tcPr>
            <w:tcW w:w="3430" w:type="dxa"/>
            <w:vAlign w:val="center"/>
          </w:tcPr>
          <w:p w14:paraId="71A2A94A" w14:textId="77777777" w:rsidR="00B25DD7" w:rsidRDefault="00E01515" w:rsidP="00671C4C">
            <w:pPr>
              <w:jc w:val="both"/>
            </w:pPr>
            <w:r>
              <w:t> </w:t>
            </w:r>
          </w:p>
        </w:tc>
        <w:tc>
          <w:tcPr>
            <w:tcW w:w="1524" w:type="dxa"/>
            <w:vAlign w:val="center"/>
          </w:tcPr>
          <w:p w14:paraId="08455D25" w14:textId="77777777" w:rsidR="00B25DD7" w:rsidRDefault="00E01515" w:rsidP="00671C4C">
            <w:pPr>
              <w:pStyle w:val="Szvegtrzs"/>
              <w:spacing w:after="0" w:line="240" w:lineRule="auto"/>
              <w:jc w:val="right"/>
            </w:pPr>
            <w:r>
              <w:t>145 000</w:t>
            </w:r>
          </w:p>
        </w:tc>
        <w:tc>
          <w:tcPr>
            <w:tcW w:w="1430" w:type="dxa"/>
            <w:vAlign w:val="center"/>
          </w:tcPr>
          <w:p w14:paraId="6812FF39" w14:textId="77777777" w:rsidR="00B25DD7" w:rsidRDefault="00E01515" w:rsidP="00671C4C">
            <w:pPr>
              <w:pStyle w:val="Szvegtrzs"/>
              <w:spacing w:after="0" w:line="240" w:lineRule="auto"/>
              <w:jc w:val="right"/>
            </w:pPr>
            <w:r>
              <w:t>18 850</w:t>
            </w:r>
          </w:p>
        </w:tc>
        <w:tc>
          <w:tcPr>
            <w:tcW w:w="1524" w:type="dxa"/>
            <w:vAlign w:val="center"/>
          </w:tcPr>
          <w:p w14:paraId="3BD6230C" w14:textId="77777777" w:rsidR="00B25DD7" w:rsidRDefault="00E01515" w:rsidP="00671C4C">
            <w:pPr>
              <w:pStyle w:val="Szvegtrzs"/>
              <w:spacing w:after="0" w:line="240" w:lineRule="auto"/>
              <w:jc w:val="right"/>
            </w:pPr>
            <w:r>
              <w:t>163 850</w:t>
            </w:r>
          </w:p>
        </w:tc>
        <w:tc>
          <w:tcPr>
            <w:tcW w:w="1430" w:type="dxa"/>
            <w:vAlign w:val="center"/>
          </w:tcPr>
          <w:p w14:paraId="210B4812" w14:textId="77777777" w:rsidR="00B25DD7" w:rsidRDefault="00E01515" w:rsidP="00671C4C">
            <w:pPr>
              <w:pStyle w:val="Szvegtrzs"/>
              <w:spacing w:after="0" w:line="240" w:lineRule="auto"/>
              <w:jc w:val="both"/>
            </w:pPr>
            <w:r>
              <w:t>március</w:t>
            </w:r>
          </w:p>
        </w:tc>
      </w:tr>
      <w:tr w:rsidR="00B25DD7" w14:paraId="15237D2B" w14:textId="77777777">
        <w:tc>
          <w:tcPr>
            <w:tcW w:w="3430" w:type="dxa"/>
            <w:vAlign w:val="center"/>
          </w:tcPr>
          <w:p w14:paraId="3A0BBBC0" w14:textId="77777777" w:rsidR="00B25DD7" w:rsidRDefault="00E01515" w:rsidP="00671C4C">
            <w:pPr>
              <w:jc w:val="both"/>
            </w:pPr>
            <w:r>
              <w:t> </w:t>
            </w:r>
          </w:p>
        </w:tc>
        <w:tc>
          <w:tcPr>
            <w:tcW w:w="1524" w:type="dxa"/>
            <w:vAlign w:val="center"/>
          </w:tcPr>
          <w:p w14:paraId="6F2E8C6A" w14:textId="77777777" w:rsidR="00B25DD7" w:rsidRDefault="00E01515" w:rsidP="00671C4C">
            <w:pPr>
              <w:pStyle w:val="Szvegtrzs"/>
              <w:spacing w:after="0" w:line="240" w:lineRule="auto"/>
              <w:jc w:val="right"/>
            </w:pPr>
            <w:r>
              <w:t>144 240</w:t>
            </w:r>
          </w:p>
        </w:tc>
        <w:tc>
          <w:tcPr>
            <w:tcW w:w="1430" w:type="dxa"/>
            <w:vAlign w:val="center"/>
          </w:tcPr>
          <w:p w14:paraId="67CDAC47" w14:textId="77777777" w:rsidR="00B25DD7" w:rsidRDefault="00E01515" w:rsidP="00671C4C">
            <w:pPr>
              <w:pStyle w:val="Szvegtrzs"/>
              <w:spacing w:after="0" w:line="240" w:lineRule="auto"/>
              <w:jc w:val="right"/>
            </w:pPr>
            <w:r>
              <w:t>18 751</w:t>
            </w:r>
          </w:p>
        </w:tc>
        <w:tc>
          <w:tcPr>
            <w:tcW w:w="1524" w:type="dxa"/>
            <w:vAlign w:val="center"/>
          </w:tcPr>
          <w:p w14:paraId="5856FDAD" w14:textId="77777777" w:rsidR="00B25DD7" w:rsidRDefault="00E01515" w:rsidP="00671C4C">
            <w:pPr>
              <w:pStyle w:val="Szvegtrzs"/>
              <w:spacing w:after="0" w:line="240" w:lineRule="auto"/>
              <w:jc w:val="right"/>
            </w:pPr>
            <w:r>
              <w:t>162 991</w:t>
            </w:r>
          </w:p>
        </w:tc>
        <w:tc>
          <w:tcPr>
            <w:tcW w:w="1430" w:type="dxa"/>
            <w:vAlign w:val="center"/>
          </w:tcPr>
          <w:p w14:paraId="1C4EC68B" w14:textId="77777777" w:rsidR="00B25DD7" w:rsidRDefault="00E01515" w:rsidP="00671C4C">
            <w:pPr>
              <w:pStyle w:val="Szvegtrzs"/>
              <w:spacing w:after="0" w:line="240" w:lineRule="auto"/>
              <w:jc w:val="both"/>
            </w:pPr>
            <w:r>
              <w:t>április</w:t>
            </w:r>
          </w:p>
        </w:tc>
      </w:tr>
      <w:tr w:rsidR="00B25DD7" w14:paraId="6A48EC63" w14:textId="77777777">
        <w:tc>
          <w:tcPr>
            <w:tcW w:w="3430" w:type="dxa"/>
            <w:vAlign w:val="center"/>
          </w:tcPr>
          <w:p w14:paraId="0D8596B8" w14:textId="77777777" w:rsidR="00B25DD7" w:rsidRDefault="00E01515" w:rsidP="00671C4C">
            <w:pPr>
              <w:pStyle w:val="Szvegtrzs"/>
              <w:spacing w:after="0" w:line="240" w:lineRule="auto"/>
              <w:jc w:val="right"/>
              <w:rPr>
                <w:b/>
                <w:bCs/>
              </w:rPr>
            </w:pPr>
            <w:r>
              <w:rPr>
                <w:b/>
                <w:bCs/>
              </w:rPr>
              <w:t>Összesen</w:t>
            </w:r>
          </w:p>
        </w:tc>
        <w:tc>
          <w:tcPr>
            <w:tcW w:w="1524" w:type="dxa"/>
            <w:vAlign w:val="center"/>
          </w:tcPr>
          <w:p w14:paraId="58F3B7E1" w14:textId="77777777" w:rsidR="00B25DD7" w:rsidRDefault="00E01515" w:rsidP="00671C4C">
            <w:pPr>
              <w:pStyle w:val="Szvegtrzs"/>
              <w:spacing w:after="0" w:line="240" w:lineRule="auto"/>
              <w:jc w:val="right"/>
              <w:rPr>
                <w:b/>
                <w:bCs/>
              </w:rPr>
            </w:pPr>
            <w:r>
              <w:rPr>
                <w:b/>
                <w:bCs/>
              </w:rPr>
              <w:t>575 241</w:t>
            </w:r>
          </w:p>
        </w:tc>
        <w:tc>
          <w:tcPr>
            <w:tcW w:w="1430" w:type="dxa"/>
            <w:vAlign w:val="center"/>
          </w:tcPr>
          <w:p w14:paraId="18E224EF" w14:textId="77777777" w:rsidR="00B25DD7" w:rsidRDefault="00E01515" w:rsidP="00671C4C">
            <w:pPr>
              <w:pStyle w:val="Szvegtrzs"/>
              <w:spacing w:after="0" w:line="240" w:lineRule="auto"/>
              <w:jc w:val="right"/>
              <w:rPr>
                <w:b/>
                <w:bCs/>
              </w:rPr>
            </w:pPr>
            <w:r>
              <w:rPr>
                <w:b/>
                <w:bCs/>
              </w:rPr>
              <w:t>74 780</w:t>
            </w:r>
          </w:p>
        </w:tc>
        <w:tc>
          <w:tcPr>
            <w:tcW w:w="1524" w:type="dxa"/>
            <w:vAlign w:val="center"/>
          </w:tcPr>
          <w:p w14:paraId="36AF9168" w14:textId="77777777" w:rsidR="00B25DD7" w:rsidRDefault="00E01515" w:rsidP="00671C4C">
            <w:pPr>
              <w:pStyle w:val="Szvegtrzs"/>
              <w:spacing w:after="0" w:line="240" w:lineRule="auto"/>
              <w:jc w:val="right"/>
              <w:rPr>
                <w:b/>
                <w:bCs/>
              </w:rPr>
            </w:pPr>
            <w:r>
              <w:rPr>
                <w:b/>
                <w:bCs/>
              </w:rPr>
              <w:t>650 021</w:t>
            </w:r>
          </w:p>
        </w:tc>
        <w:tc>
          <w:tcPr>
            <w:tcW w:w="1430" w:type="dxa"/>
            <w:vAlign w:val="center"/>
          </w:tcPr>
          <w:p w14:paraId="086A1F8C" w14:textId="77777777" w:rsidR="00B25DD7" w:rsidRDefault="00E01515" w:rsidP="00671C4C">
            <w:pPr>
              <w:jc w:val="both"/>
            </w:pPr>
            <w:r>
              <w:t> </w:t>
            </w:r>
          </w:p>
        </w:tc>
      </w:tr>
      <w:tr w:rsidR="00B25DD7" w14:paraId="5BECA32D" w14:textId="77777777">
        <w:tc>
          <w:tcPr>
            <w:tcW w:w="3430" w:type="dxa"/>
            <w:vAlign w:val="center"/>
          </w:tcPr>
          <w:p w14:paraId="0AA18A74" w14:textId="77777777" w:rsidR="00B25DD7" w:rsidRDefault="00E01515" w:rsidP="00671C4C">
            <w:pPr>
              <w:jc w:val="both"/>
            </w:pPr>
            <w:r>
              <w:t> </w:t>
            </w:r>
          </w:p>
        </w:tc>
        <w:tc>
          <w:tcPr>
            <w:tcW w:w="1524" w:type="dxa"/>
            <w:vAlign w:val="center"/>
          </w:tcPr>
          <w:p w14:paraId="72493A9C" w14:textId="77777777" w:rsidR="00B25DD7" w:rsidRDefault="00E01515" w:rsidP="00671C4C">
            <w:pPr>
              <w:jc w:val="both"/>
            </w:pPr>
            <w:r>
              <w:t> </w:t>
            </w:r>
          </w:p>
        </w:tc>
        <w:tc>
          <w:tcPr>
            <w:tcW w:w="1430" w:type="dxa"/>
            <w:vAlign w:val="center"/>
          </w:tcPr>
          <w:p w14:paraId="7E5A74E5" w14:textId="77777777" w:rsidR="00B25DD7" w:rsidRDefault="00E01515" w:rsidP="00671C4C">
            <w:pPr>
              <w:jc w:val="both"/>
            </w:pPr>
            <w:r>
              <w:t> </w:t>
            </w:r>
          </w:p>
        </w:tc>
        <w:tc>
          <w:tcPr>
            <w:tcW w:w="1524" w:type="dxa"/>
            <w:vAlign w:val="center"/>
          </w:tcPr>
          <w:p w14:paraId="6F4369B4" w14:textId="77777777" w:rsidR="00B25DD7" w:rsidRDefault="00E01515" w:rsidP="00671C4C">
            <w:pPr>
              <w:jc w:val="both"/>
            </w:pPr>
            <w:r>
              <w:t> </w:t>
            </w:r>
          </w:p>
        </w:tc>
        <w:tc>
          <w:tcPr>
            <w:tcW w:w="1430" w:type="dxa"/>
            <w:vAlign w:val="center"/>
          </w:tcPr>
          <w:p w14:paraId="083B099E" w14:textId="77777777" w:rsidR="00B25DD7" w:rsidRDefault="00E01515" w:rsidP="00671C4C">
            <w:pPr>
              <w:jc w:val="both"/>
            </w:pPr>
            <w:r>
              <w:t> </w:t>
            </w:r>
          </w:p>
        </w:tc>
      </w:tr>
      <w:tr w:rsidR="00B25DD7" w14:paraId="4B2A358F" w14:textId="77777777">
        <w:tc>
          <w:tcPr>
            <w:tcW w:w="3430" w:type="dxa"/>
            <w:vAlign w:val="center"/>
          </w:tcPr>
          <w:p w14:paraId="203CD8B4" w14:textId="77777777" w:rsidR="00B25DD7" w:rsidRDefault="00E01515" w:rsidP="00671C4C">
            <w:pPr>
              <w:pStyle w:val="Szvegtrzs"/>
              <w:spacing w:after="0" w:line="240" w:lineRule="auto"/>
              <w:jc w:val="right"/>
              <w:rPr>
                <w:b/>
                <w:bCs/>
              </w:rPr>
            </w:pPr>
            <w:r>
              <w:rPr>
                <w:b/>
                <w:bCs/>
              </w:rPr>
              <w:t xml:space="preserve">Családi és </w:t>
            </w:r>
            <w:proofErr w:type="spellStart"/>
            <w:r>
              <w:rPr>
                <w:b/>
                <w:bCs/>
              </w:rPr>
              <w:t>Gyj</w:t>
            </w:r>
            <w:proofErr w:type="spellEnd"/>
            <w:r>
              <w:rPr>
                <w:b/>
                <w:bCs/>
              </w:rPr>
              <w:t>. Kp.</w:t>
            </w:r>
          </w:p>
        </w:tc>
        <w:tc>
          <w:tcPr>
            <w:tcW w:w="1524" w:type="dxa"/>
            <w:vAlign w:val="center"/>
          </w:tcPr>
          <w:p w14:paraId="595245AF" w14:textId="77777777" w:rsidR="00B25DD7" w:rsidRDefault="00E01515" w:rsidP="00671C4C">
            <w:pPr>
              <w:pStyle w:val="Szvegtrzs"/>
              <w:spacing w:after="0" w:line="240" w:lineRule="auto"/>
              <w:jc w:val="right"/>
            </w:pPr>
            <w:r>
              <w:t>2 875 122</w:t>
            </w:r>
          </w:p>
        </w:tc>
        <w:tc>
          <w:tcPr>
            <w:tcW w:w="1430" w:type="dxa"/>
            <w:vAlign w:val="center"/>
          </w:tcPr>
          <w:p w14:paraId="444831AD" w14:textId="77777777" w:rsidR="00B25DD7" w:rsidRDefault="00E01515" w:rsidP="00671C4C">
            <w:pPr>
              <w:pStyle w:val="Szvegtrzs"/>
              <w:spacing w:after="0" w:line="240" w:lineRule="auto"/>
              <w:jc w:val="right"/>
            </w:pPr>
            <w:r>
              <w:t>362 067</w:t>
            </w:r>
          </w:p>
        </w:tc>
        <w:tc>
          <w:tcPr>
            <w:tcW w:w="1524" w:type="dxa"/>
            <w:vAlign w:val="center"/>
          </w:tcPr>
          <w:p w14:paraId="20A6914B" w14:textId="77777777" w:rsidR="00B25DD7" w:rsidRDefault="00E01515" w:rsidP="00671C4C">
            <w:pPr>
              <w:pStyle w:val="Szvegtrzs"/>
              <w:spacing w:after="0" w:line="240" w:lineRule="auto"/>
              <w:jc w:val="right"/>
            </w:pPr>
            <w:r>
              <w:t>3 147 189</w:t>
            </w:r>
          </w:p>
        </w:tc>
        <w:tc>
          <w:tcPr>
            <w:tcW w:w="1430" w:type="dxa"/>
            <w:vAlign w:val="center"/>
          </w:tcPr>
          <w:p w14:paraId="31209CC0" w14:textId="77777777" w:rsidR="00B25DD7" w:rsidRDefault="00E01515" w:rsidP="00671C4C">
            <w:pPr>
              <w:pStyle w:val="Szvegtrzs"/>
              <w:spacing w:after="0" w:line="240" w:lineRule="auto"/>
              <w:jc w:val="both"/>
            </w:pPr>
            <w:r>
              <w:t>január</w:t>
            </w:r>
          </w:p>
        </w:tc>
      </w:tr>
      <w:tr w:rsidR="00B25DD7" w14:paraId="20004C74" w14:textId="77777777">
        <w:tc>
          <w:tcPr>
            <w:tcW w:w="3430" w:type="dxa"/>
            <w:vAlign w:val="center"/>
          </w:tcPr>
          <w:p w14:paraId="2D55978D" w14:textId="77777777" w:rsidR="00B25DD7" w:rsidRDefault="00E01515" w:rsidP="00671C4C">
            <w:pPr>
              <w:jc w:val="both"/>
            </w:pPr>
            <w:r>
              <w:t> </w:t>
            </w:r>
          </w:p>
        </w:tc>
        <w:tc>
          <w:tcPr>
            <w:tcW w:w="1524" w:type="dxa"/>
            <w:vAlign w:val="center"/>
          </w:tcPr>
          <w:p w14:paraId="47A3C594" w14:textId="77777777" w:rsidR="00B25DD7" w:rsidRDefault="00E01515" w:rsidP="00671C4C">
            <w:pPr>
              <w:pStyle w:val="Szvegtrzs"/>
              <w:spacing w:after="0" w:line="240" w:lineRule="auto"/>
              <w:jc w:val="right"/>
            </w:pPr>
            <w:r>
              <w:t>2 822 942</w:t>
            </w:r>
          </w:p>
        </w:tc>
        <w:tc>
          <w:tcPr>
            <w:tcW w:w="1430" w:type="dxa"/>
            <w:vAlign w:val="center"/>
          </w:tcPr>
          <w:p w14:paraId="70DF91EF" w14:textId="77777777" w:rsidR="00B25DD7" w:rsidRDefault="00E01515" w:rsidP="00671C4C">
            <w:pPr>
              <w:pStyle w:val="Szvegtrzs"/>
              <w:spacing w:after="0" w:line="240" w:lineRule="auto"/>
              <w:jc w:val="right"/>
            </w:pPr>
            <w:r>
              <w:t>366 982</w:t>
            </w:r>
          </w:p>
        </w:tc>
        <w:tc>
          <w:tcPr>
            <w:tcW w:w="1524" w:type="dxa"/>
            <w:vAlign w:val="center"/>
          </w:tcPr>
          <w:p w14:paraId="4BEE6F7D" w14:textId="77777777" w:rsidR="00B25DD7" w:rsidRDefault="00E01515" w:rsidP="00671C4C">
            <w:pPr>
              <w:pStyle w:val="Szvegtrzs"/>
              <w:spacing w:after="0" w:line="240" w:lineRule="auto"/>
              <w:jc w:val="right"/>
            </w:pPr>
            <w:r>
              <w:t>3 189 924</w:t>
            </w:r>
          </w:p>
        </w:tc>
        <w:tc>
          <w:tcPr>
            <w:tcW w:w="1430" w:type="dxa"/>
            <w:vAlign w:val="center"/>
          </w:tcPr>
          <w:p w14:paraId="1537FD62" w14:textId="77777777" w:rsidR="00B25DD7" w:rsidRDefault="00E01515" w:rsidP="00671C4C">
            <w:pPr>
              <w:pStyle w:val="Szvegtrzs"/>
              <w:spacing w:after="0" w:line="240" w:lineRule="auto"/>
              <w:jc w:val="both"/>
            </w:pPr>
            <w:r>
              <w:t>február</w:t>
            </w:r>
          </w:p>
        </w:tc>
      </w:tr>
      <w:tr w:rsidR="00B25DD7" w14:paraId="55BCE0DC" w14:textId="77777777">
        <w:tc>
          <w:tcPr>
            <w:tcW w:w="3430" w:type="dxa"/>
            <w:vAlign w:val="center"/>
          </w:tcPr>
          <w:p w14:paraId="4681CC4A" w14:textId="77777777" w:rsidR="00B25DD7" w:rsidRDefault="00E01515" w:rsidP="00671C4C">
            <w:pPr>
              <w:jc w:val="both"/>
            </w:pPr>
            <w:r>
              <w:t> </w:t>
            </w:r>
          </w:p>
        </w:tc>
        <w:tc>
          <w:tcPr>
            <w:tcW w:w="1524" w:type="dxa"/>
            <w:vAlign w:val="center"/>
          </w:tcPr>
          <w:p w14:paraId="7C871E07" w14:textId="77777777" w:rsidR="00B25DD7" w:rsidRDefault="00E01515" w:rsidP="00671C4C">
            <w:pPr>
              <w:pStyle w:val="Szvegtrzs"/>
              <w:spacing w:after="0" w:line="240" w:lineRule="auto"/>
              <w:jc w:val="right"/>
            </w:pPr>
            <w:r>
              <w:t>2 745 381</w:t>
            </w:r>
          </w:p>
        </w:tc>
        <w:tc>
          <w:tcPr>
            <w:tcW w:w="1430" w:type="dxa"/>
            <w:vAlign w:val="center"/>
          </w:tcPr>
          <w:p w14:paraId="6697E901" w14:textId="77777777" w:rsidR="00B25DD7" w:rsidRDefault="00E01515" w:rsidP="00671C4C">
            <w:pPr>
              <w:pStyle w:val="Szvegtrzs"/>
              <w:spacing w:after="0" w:line="240" w:lineRule="auto"/>
              <w:jc w:val="right"/>
            </w:pPr>
            <w:r>
              <w:t>356 904</w:t>
            </w:r>
          </w:p>
        </w:tc>
        <w:tc>
          <w:tcPr>
            <w:tcW w:w="1524" w:type="dxa"/>
            <w:vAlign w:val="center"/>
          </w:tcPr>
          <w:p w14:paraId="6CD2ABF2" w14:textId="77777777" w:rsidR="00B25DD7" w:rsidRDefault="00E01515" w:rsidP="00671C4C">
            <w:pPr>
              <w:pStyle w:val="Szvegtrzs"/>
              <w:spacing w:after="0" w:line="240" w:lineRule="auto"/>
              <w:jc w:val="right"/>
            </w:pPr>
            <w:r>
              <w:t>3 102 285</w:t>
            </w:r>
          </w:p>
        </w:tc>
        <w:tc>
          <w:tcPr>
            <w:tcW w:w="1430" w:type="dxa"/>
            <w:vAlign w:val="center"/>
          </w:tcPr>
          <w:p w14:paraId="691B41EC" w14:textId="77777777" w:rsidR="00B25DD7" w:rsidRDefault="00E01515" w:rsidP="00671C4C">
            <w:pPr>
              <w:pStyle w:val="Szvegtrzs"/>
              <w:spacing w:after="0" w:line="240" w:lineRule="auto"/>
              <w:jc w:val="both"/>
            </w:pPr>
            <w:r>
              <w:t>március</w:t>
            </w:r>
          </w:p>
        </w:tc>
      </w:tr>
      <w:tr w:rsidR="00B25DD7" w14:paraId="65A55414" w14:textId="77777777">
        <w:tc>
          <w:tcPr>
            <w:tcW w:w="3430" w:type="dxa"/>
            <w:vAlign w:val="center"/>
          </w:tcPr>
          <w:p w14:paraId="4A0B47DD" w14:textId="77777777" w:rsidR="00B25DD7" w:rsidRDefault="00E01515" w:rsidP="00671C4C">
            <w:pPr>
              <w:jc w:val="both"/>
            </w:pPr>
            <w:r>
              <w:t> </w:t>
            </w:r>
          </w:p>
        </w:tc>
        <w:tc>
          <w:tcPr>
            <w:tcW w:w="1524" w:type="dxa"/>
            <w:vAlign w:val="center"/>
          </w:tcPr>
          <w:p w14:paraId="2DD0D15D" w14:textId="77777777" w:rsidR="00B25DD7" w:rsidRDefault="00E01515" w:rsidP="00671C4C">
            <w:pPr>
              <w:pStyle w:val="Szvegtrzs"/>
              <w:spacing w:after="0" w:line="240" w:lineRule="auto"/>
              <w:jc w:val="right"/>
            </w:pPr>
            <w:r>
              <w:t>2 737 128</w:t>
            </w:r>
          </w:p>
        </w:tc>
        <w:tc>
          <w:tcPr>
            <w:tcW w:w="1430" w:type="dxa"/>
            <w:vAlign w:val="center"/>
          </w:tcPr>
          <w:p w14:paraId="3EFC9BBA" w14:textId="77777777" w:rsidR="00B25DD7" w:rsidRDefault="00E01515" w:rsidP="00671C4C">
            <w:pPr>
              <w:pStyle w:val="Szvegtrzs"/>
              <w:spacing w:after="0" w:line="240" w:lineRule="auto"/>
              <w:jc w:val="right"/>
            </w:pPr>
            <w:r>
              <w:t>355 827</w:t>
            </w:r>
          </w:p>
        </w:tc>
        <w:tc>
          <w:tcPr>
            <w:tcW w:w="1524" w:type="dxa"/>
            <w:vAlign w:val="center"/>
          </w:tcPr>
          <w:p w14:paraId="7BEEF839" w14:textId="77777777" w:rsidR="00B25DD7" w:rsidRDefault="00E01515" w:rsidP="00671C4C">
            <w:pPr>
              <w:pStyle w:val="Szvegtrzs"/>
              <w:spacing w:after="0" w:line="240" w:lineRule="auto"/>
              <w:jc w:val="right"/>
            </w:pPr>
            <w:r>
              <w:t>3 092 955</w:t>
            </w:r>
          </w:p>
        </w:tc>
        <w:tc>
          <w:tcPr>
            <w:tcW w:w="1430" w:type="dxa"/>
            <w:vAlign w:val="center"/>
          </w:tcPr>
          <w:p w14:paraId="19B591C1" w14:textId="77777777" w:rsidR="00B25DD7" w:rsidRDefault="00E01515" w:rsidP="00671C4C">
            <w:pPr>
              <w:pStyle w:val="Szvegtrzs"/>
              <w:spacing w:after="0" w:line="240" w:lineRule="auto"/>
              <w:jc w:val="both"/>
            </w:pPr>
            <w:r>
              <w:t>április</w:t>
            </w:r>
          </w:p>
        </w:tc>
      </w:tr>
      <w:tr w:rsidR="00B25DD7" w14:paraId="19C32250" w14:textId="77777777">
        <w:tc>
          <w:tcPr>
            <w:tcW w:w="3430" w:type="dxa"/>
            <w:vAlign w:val="center"/>
          </w:tcPr>
          <w:p w14:paraId="12978199" w14:textId="77777777" w:rsidR="00B25DD7" w:rsidRDefault="00E01515" w:rsidP="00671C4C">
            <w:pPr>
              <w:pStyle w:val="Szvegtrzs"/>
              <w:spacing w:after="0" w:line="240" w:lineRule="auto"/>
              <w:jc w:val="right"/>
              <w:rPr>
                <w:b/>
                <w:bCs/>
              </w:rPr>
            </w:pPr>
            <w:r>
              <w:rPr>
                <w:b/>
                <w:bCs/>
              </w:rPr>
              <w:t>Összesen</w:t>
            </w:r>
          </w:p>
        </w:tc>
        <w:tc>
          <w:tcPr>
            <w:tcW w:w="1524" w:type="dxa"/>
            <w:vAlign w:val="center"/>
          </w:tcPr>
          <w:p w14:paraId="5953877F" w14:textId="77777777" w:rsidR="00B25DD7" w:rsidRDefault="00E01515" w:rsidP="00671C4C">
            <w:pPr>
              <w:pStyle w:val="Szvegtrzs"/>
              <w:spacing w:after="0" w:line="240" w:lineRule="auto"/>
              <w:jc w:val="right"/>
              <w:rPr>
                <w:b/>
                <w:bCs/>
              </w:rPr>
            </w:pPr>
            <w:r>
              <w:rPr>
                <w:b/>
                <w:bCs/>
              </w:rPr>
              <w:t>11 180 573</w:t>
            </w:r>
          </w:p>
        </w:tc>
        <w:tc>
          <w:tcPr>
            <w:tcW w:w="1430" w:type="dxa"/>
            <w:vAlign w:val="center"/>
          </w:tcPr>
          <w:p w14:paraId="748206D3" w14:textId="77777777" w:rsidR="00B25DD7" w:rsidRDefault="00E01515" w:rsidP="00671C4C">
            <w:pPr>
              <w:pStyle w:val="Szvegtrzs"/>
              <w:spacing w:after="0" w:line="240" w:lineRule="auto"/>
              <w:jc w:val="right"/>
              <w:rPr>
                <w:b/>
                <w:bCs/>
              </w:rPr>
            </w:pPr>
            <w:r>
              <w:rPr>
                <w:b/>
                <w:bCs/>
              </w:rPr>
              <w:t>1 441 780</w:t>
            </w:r>
          </w:p>
        </w:tc>
        <w:tc>
          <w:tcPr>
            <w:tcW w:w="1524" w:type="dxa"/>
            <w:vAlign w:val="center"/>
          </w:tcPr>
          <w:p w14:paraId="3B4CB7E0" w14:textId="77777777" w:rsidR="00B25DD7" w:rsidRDefault="00E01515" w:rsidP="00671C4C">
            <w:pPr>
              <w:pStyle w:val="Szvegtrzs"/>
              <w:spacing w:after="0" w:line="240" w:lineRule="auto"/>
              <w:jc w:val="right"/>
              <w:rPr>
                <w:b/>
                <w:bCs/>
              </w:rPr>
            </w:pPr>
            <w:r>
              <w:rPr>
                <w:b/>
                <w:bCs/>
              </w:rPr>
              <w:t>12 532 353</w:t>
            </w:r>
          </w:p>
        </w:tc>
        <w:tc>
          <w:tcPr>
            <w:tcW w:w="1430" w:type="dxa"/>
            <w:vAlign w:val="center"/>
          </w:tcPr>
          <w:p w14:paraId="0936E385" w14:textId="77777777" w:rsidR="00B25DD7" w:rsidRDefault="00E01515" w:rsidP="00671C4C">
            <w:pPr>
              <w:jc w:val="both"/>
            </w:pPr>
            <w:r>
              <w:t> </w:t>
            </w:r>
          </w:p>
        </w:tc>
      </w:tr>
    </w:tbl>
    <w:p w14:paraId="6E0804FE" w14:textId="77777777" w:rsidR="00B25DD7" w:rsidRDefault="00E01515" w:rsidP="00671C4C">
      <w:pPr>
        <w:pStyle w:val="Szvegtrzs"/>
        <w:spacing w:after="0" w:line="240" w:lineRule="auto"/>
        <w:jc w:val="center"/>
      </w:pPr>
      <w:r>
        <w:t> </w:t>
      </w:r>
    </w:p>
    <w:p w14:paraId="44B46B60" w14:textId="77777777" w:rsidR="00B25DD7" w:rsidRDefault="00E01515">
      <w:pPr>
        <w:pStyle w:val="Szvegtrzs"/>
        <w:spacing w:after="0" w:line="240" w:lineRule="auto"/>
        <w:jc w:val="center"/>
      </w:pPr>
      <w:r>
        <w:t> </w:t>
      </w:r>
    </w:p>
    <w:p w14:paraId="58881951" w14:textId="77777777" w:rsidR="00B25DD7" w:rsidRDefault="00E01515">
      <w:pPr>
        <w:pStyle w:val="Szvegtrzs"/>
        <w:spacing w:after="0" w:line="240" w:lineRule="auto"/>
        <w:jc w:val="center"/>
        <w:rPr>
          <w:b/>
          <w:bCs/>
        </w:rPr>
      </w:pPr>
      <w:r>
        <w:rPr>
          <w:b/>
          <w:bCs/>
        </w:rPr>
        <w:t>K i a d á s o k</w:t>
      </w:r>
    </w:p>
    <w:p w14:paraId="7840114A" w14:textId="77777777" w:rsidR="00B25DD7" w:rsidRDefault="00E01515">
      <w:pPr>
        <w:pStyle w:val="Szvegtrzs"/>
        <w:spacing w:after="0" w:line="240" w:lineRule="auto"/>
        <w:jc w:val="both"/>
      </w:pPr>
      <w:r>
        <w:t> </w:t>
      </w:r>
    </w:p>
    <w:p w14:paraId="4CE42E0E" w14:textId="77777777" w:rsidR="00B25DD7" w:rsidRDefault="00E01515">
      <w:pPr>
        <w:pStyle w:val="Szvegtrzs"/>
        <w:spacing w:after="0" w:line="240" w:lineRule="auto"/>
        <w:jc w:val="both"/>
      </w:pPr>
      <w:r>
        <w:t>Ajka 60 program</w:t>
      </w:r>
    </w:p>
    <w:p w14:paraId="68C7B7C2" w14:textId="77777777" w:rsidR="00B25DD7" w:rsidRDefault="00E01515" w:rsidP="00671C4C">
      <w:pPr>
        <w:pStyle w:val="Szvegtrzs"/>
        <w:spacing w:after="0" w:line="240" w:lineRule="auto"/>
        <w:jc w:val="both"/>
      </w:pPr>
      <w:r>
        <w:t>A korábbi években meghirdetett Ajka60 program sorozat keretében a városrészek a részvételük eredményessége alapján különböző mértékű önkormányzati támogatásban részesültek. A programokhoz kapcsolódó díjakból a településrészek különböző célokat finanszíroztak.</w:t>
      </w:r>
    </w:p>
    <w:p w14:paraId="50E1842A" w14:textId="77777777" w:rsidR="00B25DD7" w:rsidRDefault="00E01515" w:rsidP="00671C4C">
      <w:pPr>
        <w:pStyle w:val="Szvegtrzs"/>
        <w:spacing w:after="0" w:line="240" w:lineRule="auto"/>
        <w:jc w:val="both"/>
      </w:pPr>
      <w:r>
        <w:t xml:space="preserve">A Csikólegelő városrészben az elnyert 18.000 </w:t>
      </w:r>
      <w:proofErr w:type="spellStart"/>
      <w:r>
        <w:t>eFt-ból</w:t>
      </w:r>
      <w:proofErr w:type="spellEnd"/>
      <w:r>
        <w:t xml:space="preserve"> az előző években 3.000 </w:t>
      </w:r>
      <w:proofErr w:type="spellStart"/>
      <w:r>
        <w:t>eFt</w:t>
      </w:r>
      <w:proofErr w:type="spellEnd"/>
      <w:r>
        <w:t xml:space="preserve"> került felhasználásra. A további felhasználható 15.000 </w:t>
      </w:r>
      <w:proofErr w:type="spellStart"/>
      <w:r>
        <w:t>eFt</w:t>
      </w:r>
      <w:proofErr w:type="spellEnd"/>
      <w:r>
        <w:t xml:space="preserve"> a fejlesztési előirányzatok között szerepel. A jelen költségvetési módosításban 3.000 </w:t>
      </w:r>
      <w:proofErr w:type="spellStart"/>
      <w:r>
        <w:t>eFt</w:t>
      </w:r>
      <w:proofErr w:type="spellEnd"/>
      <w:r>
        <w:t>-ot átcsoportosítottunk a működési kiadásokhoz a „Csikólegelői fitneszpark” avatására.</w:t>
      </w:r>
    </w:p>
    <w:p w14:paraId="76980E4E" w14:textId="77777777" w:rsidR="00B25DD7" w:rsidRDefault="00E01515" w:rsidP="00671C4C">
      <w:pPr>
        <w:pStyle w:val="Szvegtrzs"/>
        <w:spacing w:after="0" w:line="240" w:lineRule="auto"/>
        <w:jc w:val="both"/>
      </w:pPr>
      <w:r>
        <w:t> </w:t>
      </w:r>
    </w:p>
    <w:p w14:paraId="4269B861" w14:textId="77777777" w:rsidR="00B25DD7" w:rsidRDefault="00E01515" w:rsidP="00671C4C">
      <w:pPr>
        <w:pStyle w:val="Szvegtrzs"/>
        <w:spacing w:after="0" w:line="240" w:lineRule="auto"/>
        <w:jc w:val="both"/>
      </w:pPr>
      <w:r>
        <w:t xml:space="preserve">Felhalmozási pénzeszköz átadás államháztartáson kívülre feladatok közül a </w:t>
      </w:r>
      <w:proofErr w:type="spellStart"/>
      <w:r>
        <w:t>Csingervölgy</w:t>
      </w:r>
      <w:proofErr w:type="spellEnd"/>
      <w:r>
        <w:t xml:space="preserve"> Nonprofit Kft. Kristály Múzeum felújítása tervezett előirányzatból átcsoportosítunk 15.639 </w:t>
      </w:r>
      <w:proofErr w:type="spellStart"/>
      <w:r>
        <w:t>eFt</w:t>
      </w:r>
      <w:proofErr w:type="spellEnd"/>
      <w:r>
        <w:t>-ot az AVAR Kft. – Városliget rendezvénytér kialakítása előirányzatához.</w:t>
      </w:r>
    </w:p>
    <w:p w14:paraId="6CD32665" w14:textId="77777777" w:rsidR="00B25DD7" w:rsidRDefault="00E01515" w:rsidP="00671C4C">
      <w:pPr>
        <w:pStyle w:val="Szvegtrzs"/>
        <w:spacing w:after="0" w:line="240" w:lineRule="auto"/>
        <w:jc w:val="both"/>
      </w:pPr>
      <w:r>
        <w:t>A Kristály Múzeum tervezett felújítás pályázati lehetőség vizsgálata miatt egyelőre csúszik, a fontos beavatkozások így a közműrendszerek szétválasztása, tervezési feladatok elkészülnek, így a tervezett előirányzat ebben az évben elégséges.</w:t>
      </w:r>
    </w:p>
    <w:p w14:paraId="7B74E3A1" w14:textId="77777777" w:rsidR="00B25DD7" w:rsidRDefault="00E01515" w:rsidP="00671C4C">
      <w:pPr>
        <w:pStyle w:val="Szvegtrzs"/>
        <w:spacing w:after="0" w:line="240" w:lineRule="auto"/>
        <w:jc w:val="both"/>
      </w:pPr>
      <w:r>
        <w:t>A Városliget rendezvénytér kialakítása tervezett előirányzatból a beruházás elkészül, az „Élhető Város” projekt miatti műszaki tartalom összhangjának, például az azonos közvilágítási rendszer elemek telepítése, egyéb kiegészítő munkák elvégzése, tereprendezési feladatok megvalósulhatnak az előirányzat emelés eredményeként.</w:t>
      </w:r>
    </w:p>
    <w:p w14:paraId="4E4D89E7" w14:textId="77777777" w:rsidR="00B25DD7" w:rsidRDefault="00E01515" w:rsidP="00671C4C">
      <w:pPr>
        <w:pStyle w:val="Szvegtrzs"/>
        <w:spacing w:after="0" w:line="240" w:lineRule="auto"/>
        <w:jc w:val="both"/>
      </w:pPr>
      <w:r>
        <w:t> </w:t>
      </w:r>
    </w:p>
    <w:p w14:paraId="0FB04AD9" w14:textId="77777777" w:rsidR="00B25DD7" w:rsidRDefault="00E01515" w:rsidP="00671C4C">
      <w:pPr>
        <w:pStyle w:val="Szvegtrzs"/>
        <w:spacing w:after="0" w:line="240" w:lineRule="auto"/>
        <w:jc w:val="both"/>
      </w:pPr>
      <w:r>
        <w:t xml:space="preserve">A Kristály Múzeum és terület vásárlására megtervezett 20.000 </w:t>
      </w:r>
      <w:proofErr w:type="spellStart"/>
      <w:r>
        <w:t>eFt</w:t>
      </w:r>
      <w:proofErr w:type="spellEnd"/>
      <w:r>
        <w:t xml:space="preserve"> tagi kölcsön formájában kerül átadásra a </w:t>
      </w:r>
      <w:proofErr w:type="spellStart"/>
      <w:r>
        <w:t>Csingervölgy</w:t>
      </w:r>
      <w:proofErr w:type="spellEnd"/>
      <w:r>
        <w:t xml:space="preserve"> Nonprofit Kft-</w:t>
      </w:r>
      <w:proofErr w:type="spellStart"/>
      <w:r>
        <w:t>nek</w:t>
      </w:r>
      <w:proofErr w:type="spellEnd"/>
      <w:r>
        <w:t>.</w:t>
      </w:r>
    </w:p>
    <w:p w14:paraId="793417D5" w14:textId="77777777" w:rsidR="00B25DD7" w:rsidRDefault="00E01515" w:rsidP="00671C4C">
      <w:pPr>
        <w:pStyle w:val="Szvegtrzs"/>
        <w:spacing w:after="0" w:line="240" w:lineRule="auto"/>
        <w:jc w:val="both"/>
      </w:pPr>
      <w:r>
        <w:t> </w:t>
      </w:r>
    </w:p>
    <w:p w14:paraId="5E833EA3" w14:textId="77777777" w:rsidR="00B25DD7" w:rsidRDefault="00E01515" w:rsidP="00671C4C">
      <w:pPr>
        <w:pStyle w:val="Szvegtrzs"/>
        <w:spacing w:after="0" w:line="240" w:lineRule="auto"/>
        <w:jc w:val="both"/>
      </w:pPr>
      <w:r>
        <w:t>Finanszírozási kiadások</w:t>
      </w:r>
    </w:p>
    <w:p w14:paraId="6C06E195" w14:textId="77777777" w:rsidR="00B25DD7" w:rsidRDefault="00E01515" w:rsidP="00671C4C">
      <w:pPr>
        <w:pStyle w:val="Szvegtrzs"/>
        <w:spacing w:after="0" w:line="240" w:lineRule="auto"/>
        <w:jc w:val="both"/>
      </w:pPr>
      <w:r>
        <w:t>Ajka Város Önkormányzatának Képviselő-testülete a 257/2022.(XI.30.) Kt. határozatában bankváltásról, hitelkiváltásról és 2.000.000.000 forint felhalmozási célú hitel felvételéről döntött.</w:t>
      </w:r>
    </w:p>
    <w:p w14:paraId="5F090052" w14:textId="77777777" w:rsidR="00B25DD7" w:rsidRDefault="00E01515" w:rsidP="00671C4C">
      <w:pPr>
        <w:pStyle w:val="Szvegtrzs"/>
        <w:spacing w:after="0" w:line="240" w:lineRule="auto"/>
        <w:jc w:val="both"/>
      </w:pPr>
      <w:r>
        <w:t>2023. március 31-vel a fejlesztési hitelkiváltás és április 1-jével a bankváltás megtörtént, melynek a költségvetést érintő részeit 19. mellékletet módosítottuk.</w:t>
      </w:r>
    </w:p>
    <w:p w14:paraId="775E38E8" w14:textId="77777777" w:rsidR="00B25DD7" w:rsidRDefault="00E01515" w:rsidP="00671C4C">
      <w:pPr>
        <w:pStyle w:val="Szvegtrzs"/>
        <w:spacing w:after="0" w:line="240" w:lineRule="auto"/>
        <w:jc w:val="both"/>
      </w:pPr>
      <w:r>
        <w:t> </w:t>
      </w:r>
    </w:p>
    <w:p w14:paraId="7D5DCE8B" w14:textId="77777777" w:rsidR="00671C4C" w:rsidRDefault="00E01515" w:rsidP="00671C4C">
      <w:pPr>
        <w:pStyle w:val="Szvegtrzs"/>
        <w:spacing w:after="0" w:line="240" w:lineRule="auto"/>
        <w:jc w:val="both"/>
      </w:pPr>
      <w:r>
        <w:t>Ajka város Önkormányzatának átmeneti likviditás biztosítása céljából 500.000.000 forint összegű, naptári éven belüli lejáratú folyószámla hitelkeretre vonatkozó kölcsönt vesz fel a</w:t>
      </w:r>
      <w:r w:rsidR="00671C4C">
        <w:t xml:space="preserve"> </w:t>
      </w:r>
    </w:p>
    <w:p w14:paraId="1F48DC62" w14:textId="43F3DC78" w:rsidR="00B25DD7" w:rsidRDefault="00E01515" w:rsidP="00671C4C">
      <w:pPr>
        <w:pStyle w:val="Szvegtrzs"/>
        <w:numPr>
          <w:ilvl w:val="0"/>
          <w:numId w:val="3"/>
        </w:numPr>
        <w:spacing w:after="0" w:line="240" w:lineRule="auto"/>
        <w:ind w:left="714" w:hanging="357"/>
        <w:jc w:val="both"/>
      </w:pPr>
      <w:r>
        <w:lastRenderedPageBreak/>
        <w:t>245/2022. (XI.23.) Kt. határozata alapján a Raiffeisen Bank Nyrt-</w:t>
      </w:r>
      <w:proofErr w:type="spellStart"/>
      <w:r>
        <w:t>től</w:t>
      </w:r>
      <w:proofErr w:type="spellEnd"/>
      <w:r>
        <w:t xml:space="preserve"> 2023. január 1-jétől, 2023. március 31-ig,</w:t>
      </w:r>
    </w:p>
    <w:p w14:paraId="493B6F25" w14:textId="77777777" w:rsidR="00B25DD7" w:rsidRDefault="00E01515" w:rsidP="00671C4C">
      <w:pPr>
        <w:pStyle w:val="Listaszerbekezds"/>
        <w:numPr>
          <w:ilvl w:val="0"/>
          <w:numId w:val="3"/>
        </w:numPr>
        <w:ind w:left="714" w:hanging="357"/>
        <w:jc w:val="both"/>
      </w:pPr>
      <w:r>
        <w:t>257/2022. (XI.30.) Kt. határozata alapján a Takarékbank Zrt-</w:t>
      </w:r>
      <w:proofErr w:type="spellStart"/>
      <w:r>
        <w:t>től</w:t>
      </w:r>
      <w:proofErr w:type="spellEnd"/>
      <w:r>
        <w:t xml:space="preserve"> 2023. április 1-jétől 2023. december 28-i lejárattal. A folyószámlahitelt a jogszabályi előírásoknak megfelelően az első költségvetési rendelet módosításánál került beépítésre.</w:t>
      </w:r>
    </w:p>
    <w:p w14:paraId="0823CC97" w14:textId="77777777" w:rsidR="00B25DD7" w:rsidRDefault="00E01515">
      <w:pPr>
        <w:pStyle w:val="Szvegtrzs"/>
        <w:spacing w:after="0" w:line="240" w:lineRule="auto"/>
        <w:jc w:val="both"/>
      </w:pPr>
      <w:r>
        <w:t> </w:t>
      </w:r>
    </w:p>
    <w:p w14:paraId="606C70C7" w14:textId="77777777" w:rsidR="00B25DD7" w:rsidRDefault="00E01515">
      <w:pPr>
        <w:pStyle w:val="Szvegtrzs"/>
        <w:spacing w:after="0" w:line="240" w:lineRule="auto"/>
        <w:jc w:val="both"/>
      </w:pPr>
      <w:r>
        <w:t>A 257/2022.(XI.30.) Kt. határozatában tervezett 2.000.000.000 forint hitel felvételét a jogszabályi előírásoknak megfelelően az első költségvetési rendeletbe beépítettük. Az előzetes tárgyalások alapján a költségvetési rendeletben a 15., 19. mellékletekben pontosításokat hajtottunk végre a Kormány engedély benyújtásához.</w:t>
      </w:r>
    </w:p>
    <w:p w14:paraId="3B2F7DC7" w14:textId="77777777" w:rsidR="00B25DD7" w:rsidRDefault="00E01515">
      <w:pPr>
        <w:pStyle w:val="Szvegtrzs"/>
        <w:spacing w:after="0" w:line="240" w:lineRule="auto"/>
        <w:jc w:val="both"/>
      </w:pPr>
      <w:r>
        <w:t> </w:t>
      </w:r>
    </w:p>
    <w:p w14:paraId="27F8FBF5" w14:textId="77777777" w:rsidR="00B25DD7" w:rsidRDefault="00E01515">
      <w:pPr>
        <w:pStyle w:val="Szvegtrzs"/>
        <w:spacing w:after="0" w:line="240" w:lineRule="auto"/>
        <w:jc w:val="both"/>
      </w:pPr>
      <w:r>
        <w:t>Karbantartási előirányzatok</w:t>
      </w:r>
    </w:p>
    <w:p w14:paraId="15E6B67B" w14:textId="77777777" w:rsidR="00B25DD7" w:rsidRDefault="00E01515">
      <w:pPr>
        <w:pStyle w:val="Szvegtrzs"/>
        <w:spacing w:after="0" w:line="240" w:lineRule="auto"/>
        <w:jc w:val="both"/>
      </w:pPr>
      <w:r>
        <w:t>Az 5/2023. (II.15.) önkormányzati rendelet 13. § (3) bekezdése alapján 2022. évi jóváhagyott karbantartási előirányzatok intézmények részére történő átadását az 5. és az 5/A. mellékletben részletezzük.</w:t>
      </w:r>
    </w:p>
    <w:p w14:paraId="4EF3434E" w14:textId="77777777" w:rsidR="00B25DD7" w:rsidRDefault="00E01515">
      <w:pPr>
        <w:pStyle w:val="Szvegtrzs"/>
        <w:spacing w:after="0" w:line="240" w:lineRule="auto"/>
        <w:jc w:val="both"/>
      </w:pPr>
      <w:r>
        <w:t> </w:t>
      </w:r>
    </w:p>
    <w:p w14:paraId="6569F122" w14:textId="77777777" w:rsidR="00B25DD7" w:rsidRDefault="00E01515" w:rsidP="00E01515">
      <w:pPr>
        <w:pStyle w:val="Szvegtrzs"/>
        <w:spacing w:before="159" w:after="159" w:line="240" w:lineRule="auto"/>
        <w:ind w:right="159"/>
        <w:jc w:val="both"/>
      </w:pPr>
      <w:r>
        <w:t>A költségvetés és zárszámadás előterjesztéséhez kapcsolódó mérlegek tartalmának és mellékleteinek meghatározásánál a 2., 2/A., 3., 4., 5., 5/A., 6., 6/A., 7., 11., 12., 15., 16., 17., 19. mellékletek kerültek módosításra és kiegészítésre.</w:t>
      </w:r>
    </w:p>
    <w:p w14:paraId="34A60F90" w14:textId="77777777" w:rsidR="00E01515" w:rsidRDefault="00E01515" w:rsidP="00E01515">
      <w:pPr>
        <w:pStyle w:val="Szvegtrzs"/>
        <w:spacing w:before="159" w:after="159" w:line="240" w:lineRule="auto"/>
        <w:ind w:right="159"/>
        <w:jc w:val="both"/>
      </w:pPr>
    </w:p>
    <w:p w14:paraId="10D70E93" w14:textId="278A8CAE" w:rsidR="00E01515" w:rsidRPr="00094BC8" w:rsidRDefault="00E01515" w:rsidP="00E01515">
      <w:pPr>
        <w:jc w:val="both"/>
        <w:rPr>
          <w:b/>
        </w:rPr>
      </w:pPr>
      <w:r w:rsidRPr="002E0BD2">
        <w:rPr>
          <w:b/>
        </w:rPr>
        <w:t>A j k a, 202</w:t>
      </w:r>
      <w:r>
        <w:rPr>
          <w:b/>
        </w:rPr>
        <w:t>3</w:t>
      </w:r>
      <w:r w:rsidRPr="002E0BD2">
        <w:rPr>
          <w:b/>
        </w:rPr>
        <w:t xml:space="preserve">. </w:t>
      </w:r>
      <w:r>
        <w:rPr>
          <w:b/>
        </w:rPr>
        <w:t>április 2</w:t>
      </w:r>
      <w:r w:rsidR="00A86FCC">
        <w:rPr>
          <w:b/>
        </w:rPr>
        <w:t>9</w:t>
      </w:r>
      <w:r w:rsidRPr="002E0BD2">
        <w:rPr>
          <w:b/>
        </w:rPr>
        <w:t>.</w:t>
      </w:r>
    </w:p>
    <w:p w14:paraId="2556D3A7" w14:textId="77777777" w:rsidR="00E01515" w:rsidRDefault="00E01515" w:rsidP="00E01515">
      <w:pPr>
        <w:jc w:val="both"/>
        <w:rPr>
          <w:b/>
        </w:rPr>
      </w:pPr>
    </w:p>
    <w:p w14:paraId="0F0274A1" w14:textId="77777777" w:rsidR="00E01515" w:rsidRPr="00094BC8" w:rsidRDefault="00E01515" w:rsidP="00E01515">
      <w:pPr>
        <w:jc w:val="both"/>
        <w:rPr>
          <w:b/>
        </w:rPr>
      </w:pPr>
    </w:p>
    <w:p w14:paraId="6C40F87C" w14:textId="77777777" w:rsidR="00E01515" w:rsidRPr="00094BC8" w:rsidRDefault="00E01515" w:rsidP="00E01515">
      <w:pPr>
        <w:jc w:val="both"/>
        <w:rPr>
          <w:b/>
        </w:rPr>
      </w:pPr>
    </w:p>
    <w:p w14:paraId="1389AF80" w14:textId="77777777" w:rsidR="00E01515" w:rsidRPr="00094BC8" w:rsidRDefault="00E01515" w:rsidP="00671C4C">
      <w:pPr>
        <w:jc w:val="both"/>
        <w:rPr>
          <w:b/>
        </w:rPr>
      </w:pPr>
      <w:r w:rsidRPr="00094BC8">
        <w:rPr>
          <w:b/>
        </w:rPr>
        <w:tab/>
      </w:r>
      <w:r w:rsidRPr="00094BC8">
        <w:rPr>
          <w:b/>
        </w:rPr>
        <w:tab/>
      </w:r>
      <w:r w:rsidRPr="00094BC8">
        <w:rPr>
          <w:b/>
        </w:rPr>
        <w:tab/>
      </w:r>
      <w:r w:rsidRPr="00094BC8">
        <w:rPr>
          <w:b/>
        </w:rPr>
        <w:tab/>
      </w:r>
      <w:r w:rsidRPr="00094BC8">
        <w:rPr>
          <w:b/>
        </w:rPr>
        <w:tab/>
      </w:r>
      <w:r w:rsidRPr="00094BC8">
        <w:rPr>
          <w:b/>
        </w:rPr>
        <w:tab/>
      </w:r>
      <w:r w:rsidRPr="00094BC8">
        <w:rPr>
          <w:b/>
        </w:rPr>
        <w:tab/>
        <w:t xml:space="preserve">Dr. Jáger László </w:t>
      </w:r>
    </w:p>
    <w:p w14:paraId="41E4559B" w14:textId="241E7E1E" w:rsidR="00E01515" w:rsidRDefault="00E01515" w:rsidP="00671C4C">
      <w:pPr>
        <w:pStyle w:val="Szvegtrzs"/>
        <w:spacing w:after="0" w:line="240" w:lineRule="auto"/>
        <w:ind w:left="159" w:right="159"/>
        <w:jc w:val="both"/>
      </w:pPr>
      <w:r w:rsidRPr="00094BC8">
        <w:rPr>
          <w:b/>
        </w:rPr>
        <w:tab/>
      </w:r>
      <w:r w:rsidRPr="00094BC8">
        <w:rPr>
          <w:b/>
        </w:rPr>
        <w:tab/>
      </w:r>
      <w:r w:rsidRPr="00094BC8">
        <w:rPr>
          <w:b/>
        </w:rPr>
        <w:tab/>
      </w:r>
      <w:r w:rsidRPr="00094BC8">
        <w:rPr>
          <w:b/>
        </w:rPr>
        <w:tab/>
      </w:r>
      <w:r w:rsidRPr="00094BC8">
        <w:rPr>
          <w:b/>
        </w:rPr>
        <w:tab/>
      </w:r>
      <w:r w:rsidRPr="00094BC8">
        <w:rPr>
          <w:b/>
        </w:rPr>
        <w:tab/>
      </w:r>
      <w:r w:rsidRPr="00094BC8">
        <w:rPr>
          <w:b/>
        </w:rPr>
        <w:tab/>
        <w:t>címzetes főjegyző</w:t>
      </w:r>
    </w:p>
    <w:p w14:paraId="0B758CC2" w14:textId="77777777" w:rsidR="00E01515" w:rsidRDefault="00E01515">
      <w:pPr>
        <w:pStyle w:val="Szvegtrzs"/>
        <w:spacing w:before="159" w:after="159" w:line="240" w:lineRule="auto"/>
        <w:ind w:left="159" w:right="159"/>
        <w:jc w:val="both"/>
      </w:pPr>
    </w:p>
    <w:sectPr w:rsidR="00E01515">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7CF1" w14:textId="77777777" w:rsidR="00FB0E29" w:rsidRDefault="00FB0E29">
      <w:r>
        <w:separator/>
      </w:r>
    </w:p>
  </w:endnote>
  <w:endnote w:type="continuationSeparator" w:id="0">
    <w:p w14:paraId="6A21BB72" w14:textId="77777777" w:rsidR="00FB0E29" w:rsidRDefault="00FB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1169" w14:textId="77777777" w:rsidR="00B25DD7" w:rsidRDefault="00E01515">
    <w:pPr>
      <w:pStyle w:val="llb"/>
      <w:jc w:val="center"/>
    </w:pPr>
    <w:r>
      <w:fldChar w:fldCharType="begin"/>
    </w:r>
    <w:r>
      <w:instrText>PAGE</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FF82" w14:textId="77777777" w:rsidR="00FB0E29" w:rsidRDefault="00FB0E29">
      <w:r>
        <w:separator/>
      </w:r>
    </w:p>
  </w:footnote>
  <w:footnote w:type="continuationSeparator" w:id="0">
    <w:p w14:paraId="408C272E" w14:textId="77777777" w:rsidR="00FB0E29" w:rsidRDefault="00FB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0C63"/>
    <w:multiLevelType w:val="hybridMultilevel"/>
    <w:tmpl w:val="6A2C7886"/>
    <w:lvl w:ilvl="0" w:tplc="41EEC806">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84C5781"/>
    <w:multiLevelType w:val="hybridMultilevel"/>
    <w:tmpl w:val="5BE866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0F0356"/>
    <w:multiLevelType w:val="multilevel"/>
    <w:tmpl w:val="6776B2E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036081">
    <w:abstractNumId w:val="2"/>
  </w:num>
  <w:num w:numId="2" w16cid:durableId="679939199">
    <w:abstractNumId w:val="0"/>
  </w:num>
  <w:num w:numId="3" w16cid:durableId="175223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D7"/>
    <w:rsid w:val="003A2589"/>
    <w:rsid w:val="00671C4C"/>
    <w:rsid w:val="00830101"/>
    <w:rsid w:val="00A86FCC"/>
    <w:rsid w:val="00AB43D9"/>
    <w:rsid w:val="00B25DD7"/>
    <w:rsid w:val="00B4589E"/>
    <w:rsid w:val="00BD470A"/>
    <w:rsid w:val="00CB206D"/>
    <w:rsid w:val="00D64147"/>
    <w:rsid w:val="00E01515"/>
    <w:rsid w:val="00FB0E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3DDB"/>
  <w15:docId w15:val="{F20FD729-73B9-4CB0-B616-659E2DB2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paragraph" w:styleId="Cmsor7">
    <w:name w:val="heading 7"/>
    <w:basedOn w:val="Norml"/>
    <w:next w:val="Norml"/>
    <w:link w:val="Cmsor7Char"/>
    <w:uiPriority w:val="9"/>
    <w:semiHidden/>
    <w:unhideWhenUsed/>
    <w:qFormat/>
    <w:rsid w:val="00E01515"/>
    <w:pPr>
      <w:keepNext/>
      <w:keepLines/>
      <w:spacing w:before="40"/>
      <w:outlineLvl w:val="6"/>
    </w:pPr>
    <w:rPr>
      <w:rFonts w:asciiTheme="majorHAnsi" w:eastAsiaTheme="majorEastAsia" w:hAnsiTheme="majorHAnsi" w:cs="Mangal"/>
      <w:i/>
      <w:iCs/>
      <w:color w:val="1F3763" w:themeColor="accent1" w:themeShade="7F"/>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Cmsor7Char">
    <w:name w:val="Címsor 7 Char"/>
    <w:basedOn w:val="Bekezdsalapbettpusa"/>
    <w:link w:val="Cmsor7"/>
    <w:rsid w:val="00E01515"/>
    <w:rPr>
      <w:rFonts w:asciiTheme="majorHAnsi" w:eastAsiaTheme="majorEastAsia" w:hAnsiTheme="majorHAnsi" w:cs="Mangal"/>
      <w:i/>
      <w:iCs/>
      <w:color w:val="1F3763" w:themeColor="accent1" w:themeShade="7F"/>
      <w:szCs w:val="21"/>
      <w:lang w:val="hu-HU"/>
    </w:rPr>
  </w:style>
  <w:style w:type="paragraph" w:styleId="Listaszerbekezds">
    <w:name w:val="List Paragraph"/>
    <w:basedOn w:val="Norml"/>
    <w:uiPriority w:val="34"/>
    <w:qFormat/>
    <w:rsid w:val="00671C4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2028</Words>
  <Characters>13995</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Bartalos Szilárd Új</dc:creator>
  <dc:description/>
  <cp:lastModifiedBy>Zollerné Schmidt Zsuzsanna</cp:lastModifiedBy>
  <cp:revision>9</cp:revision>
  <cp:lastPrinted>2023-04-28T10:11:00Z</cp:lastPrinted>
  <dcterms:created xsi:type="dcterms:W3CDTF">2023-04-25T12:26:00Z</dcterms:created>
  <dcterms:modified xsi:type="dcterms:W3CDTF">2023-04-28T10:15:00Z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